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DB2" w:rsidRPr="0044027E" w:rsidRDefault="001B6DB2" w:rsidP="001B6DB2">
      <w:pPr>
        <w:pStyle w:val="a4"/>
        <w:rPr>
          <w:rFonts w:eastAsia="宋体" w:cs="Arial"/>
          <w:bCs/>
          <w:sz w:val="22"/>
          <w:lang w:eastAsia="zh-CN"/>
        </w:rPr>
      </w:pPr>
      <w:r w:rsidRPr="00697688">
        <w:rPr>
          <w:sz w:val="22"/>
          <w:szCs w:val="22"/>
          <w:lang w:val="en-GB"/>
        </w:rPr>
        <w:t>3GPP TSG</w:t>
      </w:r>
      <w:r>
        <w:rPr>
          <w:rFonts w:eastAsia="宋体" w:hint="eastAsia"/>
          <w:sz w:val="22"/>
          <w:szCs w:val="22"/>
          <w:lang w:val="en-GB" w:eastAsia="zh-CN"/>
        </w:rPr>
        <w:t>-</w:t>
      </w:r>
      <w:r w:rsidR="00F66EB8">
        <w:rPr>
          <w:sz w:val="22"/>
          <w:szCs w:val="22"/>
          <w:lang w:val="en-GB"/>
        </w:rPr>
        <w:t>RAN WG</w:t>
      </w:r>
      <w:r w:rsidR="00F66EB8">
        <w:rPr>
          <w:rFonts w:eastAsia="宋体" w:hint="eastAsia"/>
          <w:sz w:val="22"/>
          <w:szCs w:val="22"/>
          <w:lang w:val="en-GB" w:eastAsia="zh-CN"/>
        </w:rPr>
        <w:t>1</w:t>
      </w:r>
      <w:r w:rsidRPr="00697688">
        <w:rPr>
          <w:sz w:val="22"/>
          <w:szCs w:val="22"/>
          <w:lang w:val="en-GB"/>
        </w:rPr>
        <w:t xml:space="preserve"> NR </w:t>
      </w:r>
      <w:r w:rsidR="00F66EB8">
        <w:rPr>
          <w:rFonts w:eastAsia="宋体" w:hint="eastAsia"/>
          <w:sz w:val="22"/>
          <w:szCs w:val="22"/>
          <w:lang w:val="en-GB" w:eastAsia="zh-CN"/>
        </w:rPr>
        <w:t>#9</w:t>
      </w:r>
      <w:r w:rsidR="00B23DB3">
        <w:rPr>
          <w:rFonts w:eastAsia="宋体" w:hint="eastAsia"/>
          <w:sz w:val="22"/>
          <w:szCs w:val="22"/>
          <w:lang w:val="en-GB" w:eastAsia="zh-CN"/>
        </w:rPr>
        <w:t>4b</w:t>
      </w:r>
      <w:r w:rsidR="00432B64">
        <w:rPr>
          <w:rFonts w:eastAsia="宋体" w:hint="eastAsia"/>
          <w:sz w:val="22"/>
          <w:szCs w:val="22"/>
          <w:lang w:val="en-GB" w:eastAsia="zh-CN"/>
        </w:rPr>
        <w:t>is</w:t>
      </w:r>
      <w:r w:rsidRPr="00EC289F">
        <w:rPr>
          <w:rFonts w:cs="Arial"/>
          <w:bCs/>
          <w:sz w:val="22"/>
        </w:rPr>
        <w:tab/>
      </w:r>
      <w:r w:rsidRPr="00EC289F">
        <w:rPr>
          <w:rFonts w:cs="Arial"/>
          <w:bCs/>
          <w:sz w:val="22"/>
        </w:rPr>
        <w:tab/>
      </w:r>
      <w:r w:rsidR="00B23DB3">
        <w:rPr>
          <w:rFonts w:eastAsia="宋体" w:cs="Arial"/>
          <w:bCs/>
          <w:sz w:val="22"/>
          <w:lang w:eastAsia="zh-CN"/>
        </w:rPr>
        <w:t>R1-18</w:t>
      </w:r>
      <w:r w:rsidR="00E523A3">
        <w:rPr>
          <w:rFonts w:eastAsia="宋体" w:cs="Arial" w:hint="eastAsia"/>
          <w:bCs/>
          <w:sz w:val="22"/>
          <w:lang w:eastAsia="zh-CN"/>
        </w:rPr>
        <w:t>10417</w:t>
      </w:r>
    </w:p>
    <w:p w:rsidR="001B6DB2" w:rsidRPr="00D077E7" w:rsidRDefault="00D1259D" w:rsidP="001B6DB2">
      <w:pPr>
        <w:pStyle w:val="a4"/>
        <w:spacing w:after="120"/>
        <w:rPr>
          <w:rFonts w:eastAsia="宋体" w:cs="Arial"/>
          <w:bCs/>
          <w:sz w:val="22"/>
          <w:szCs w:val="22"/>
          <w:lang w:eastAsia="zh-CN"/>
        </w:rPr>
      </w:pPr>
      <w:r>
        <w:rPr>
          <w:rFonts w:eastAsia="宋体" w:hint="eastAsia"/>
          <w:sz w:val="22"/>
          <w:szCs w:val="22"/>
          <w:lang w:val="en-GB" w:eastAsia="zh-CN"/>
        </w:rPr>
        <w:t>Chengdu</w:t>
      </w:r>
      <w:r w:rsidR="00F66EB8">
        <w:rPr>
          <w:sz w:val="22"/>
          <w:szCs w:val="22"/>
          <w:lang w:val="en-GB"/>
        </w:rPr>
        <w:t xml:space="preserve">, </w:t>
      </w:r>
      <w:r>
        <w:rPr>
          <w:rFonts w:eastAsia="宋体" w:hint="eastAsia"/>
          <w:sz w:val="22"/>
          <w:szCs w:val="22"/>
          <w:lang w:val="en-GB" w:eastAsia="zh-CN"/>
        </w:rPr>
        <w:t>China</w:t>
      </w:r>
      <w:r w:rsidR="001B6DB2" w:rsidRPr="00447C07">
        <w:rPr>
          <w:sz w:val="22"/>
          <w:szCs w:val="22"/>
          <w:lang w:val="en-GB"/>
        </w:rPr>
        <w:t xml:space="preserve">, </w:t>
      </w:r>
      <w:r>
        <w:rPr>
          <w:rFonts w:eastAsia="宋体" w:cs="Arial" w:hint="eastAsia"/>
          <w:sz w:val="22"/>
          <w:szCs w:val="22"/>
          <w:lang w:eastAsia="zh-CN"/>
        </w:rPr>
        <w:t>Oct</w:t>
      </w:r>
      <w:r w:rsidR="000A78B8">
        <w:rPr>
          <w:rFonts w:cs="Arial"/>
          <w:sz w:val="22"/>
          <w:szCs w:val="22"/>
        </w:rPr>
        <w:t xml:space="preserve"> </w:t>
      </w:r>
      <w:r>
        <w:rPr>
          <w:rFonts w:eastAsia="宋体" w:cs="Arial" w:hint="eastAsia"/>
          <w:sz w:val="22"/>
          <w:szCs w:val="22"/>
          <w:lang w:eastAsia="zh-CN"/>
        </w:rPr>
        <w:t>8</w:t>
      </w:r>
      <w:r w:rsidR="005D09DB">
        <w:rPr>
          <w:rFonts w:eastAsia="宋体" w:cs="Arial" w:hint="eastAsia"/>
          <w:sz w:val="22"/>
          <w:szCs w:val="22"/>
          <w:vertAlign w:val="superscript"/>
          <w:lang w:eastAsia="zh-CN"/>
        </w:rPr>
        <w:t>t</w:t>
      </w:r>
      <w:r w:rsidR="00432B64">
        <w:rPr>
          <w:rFonts w:eastAsia="宋体" w:cs="Arial" w:hint="eastAsia"/>
          <w:sz w:val="22"/>
          <w:szCs w:val="22"/>
          <w:vertAlign w:val="superscript"/>
          <w:lang w:eastAsia="zh-CN"/>
        </w:rPr>
        <w:t>h</w:t>
      </w:r>
      <w:r w:rsidR="000A78B8">
        <w:rPr>
          <w:rFonts w:cs="Arial"/>
          <w:sz w:val="22"/>
          <w:szCs w:val="22"/>
        </w:rPr>
        <w:t xml:space="preserve"> –</w:t>
      </w:r>
      <w:r w:rsidR="00DC5F0F" w:rsidRPr="00581754">
        <w:rPr>
          <w:rFonts w:cs="Arial"/>
          <w:sz w:val="22"/>
          <w:szCs w:val="22"/>
        </w:rPr>
        <w:t xml:space="preserve"> </w:t>
      </w:r>
      <w:r>
        <w:rPr>
          <w:rFonts w:eastAsiaTheme="minorEastAsia" w:cs="Arial" w:hint="eastAsia"/>
          <w:sz w:val="22"/>
          <w:szCs w:val="22"/>
          <w:lang w:eastAsia="zh-CN"/>
        </w:rPr>
        <w:t>12</w:t>
      </w:r>
      <w:r w:rsidR="00833EC5" w:rsidRPr="00581754">
        <w:rPr>
          <w:rFonts w:cs="Arial"/>
          <w:sz w:val="22"/>
          <w:szCs w:val="22"/>
          <w:vertAlign w:val="superscript"/>
        </w:rPr>
        <w:t>th</w:t>
      </w:r>
      <w:r w:rsidR="00DC5F0F" w:rsidRPr="00581754">
        <w:rPr>
          <w:rFonts w:cs="Arial"/>
          <w:sz w:val="22"/>
          <w:szCs w:val="22"/>
        </w:rPr>
        <w:t>, 2018</w:t>
      </w:r>
      <w:r w:rsidR="001B6DB2">
        <w:rPr>
          <w:rFonts w:eastAsia="宋体" w:hint="eastAsia"/>
          <w:sz w:val="22"/>
          <w:szCs w:val="22"/>
          <w:lang w:val="en-GB" w:eastAsia="zh-CN"/>
        </w:rPr>
        <w:t xml:space="preserve">  </w:t>
      </w:r>
    </w:p>
    <w:p w:rsidR="000F57D5" w:rsidRPr="00F04983" w:rsidRDefault="000F57D5" w:rsidP="007F18F4">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0F57D5" w:rsidRPr="005C272D" w:rsidRDefault="000F57D5" w:rsidP="00394722">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66B3A">
        <w:rPr>
          <w:rFonts w:eastAsiaTheme="minorEastAsia" w:cs="Arial" w:hint="eastAsia"/>
          <w:sz w:val="22"/>
          <w:szCs w:val="22"/>
          <w:lang w:eastAsia="zh-CN"/>
        </w:rPr>
        <w:t>Considerations on requirements for NR positioning</w:t>
      </w:r>
    </w:p>
    <w:p w:rsidR="000F57D5" w:rsidRPr="00F04983" w:rsidRDefault="000F57D5" w:rsidP="007F18F4">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F4761">
        <w:rPr>
          <w:rFonts w:eastAsia="宋体" w:cs="Arial"/>
          <w:sz w:val="22"/>
          <w:szCs w:val="22"/>
          <w:lang w:eastAsia="zh-CN"/>
        </w:rPr>
        <w:t>7</w:t>
      </w:r>
      <w:r w:rsidR="00A823E7">
        <w:rPr>
          <w:rFonts w:eastAsia="宋体" w:cs="Arial"/>
          <w:sz w:val="22"/>
          <w:szCs w:val="22"/>
          <w:lang w:eastAsia="zh-CN"/>
        </w:rPr>
        <w:t>.</w:t>
      </w:r>
      <w:r w:rsidR="003A5E57">
        <w:rPr>
          <w:rFonts w:eastAsia="宋体" w:cs="Arial" w:hint="eastAsia"/>
          <w:sz w:val="22"/>
          <w:szCs w:val="22"/>
          <w:lang w:eastAsia="zh-CN"/>
        </w:rPr>
        <w:t>2.10.1</w:t>
      </w:r>
    </w:p>
    <w:p w:rsidR="00745C55" w:rsidRPr="00745C55" w:rsidRDefault="000F57D5" w:rsidP="007F18F4">
      <w:pPr>
        <w:pStyle w:val="a4"/>
        <w:tabs>
          <w:tab w:val="left" w:pos="1800"/>
        </w:tabs>
        <w:spacing w:after="120"/>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FE3D4D" w:rsidRPr="00FE6E8C"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bookmarkStart w:id="5" w:name="_GoBack"/>
      <w:bookmarkEnd w:id="5"/>
    </w:p>
    <w:p w:rsidR="001C4DBC" w:rsidRDefault="00D16113">
      <w:pPr>
        <w:spacing w:after="120"/>
        <w:jc w:val="both"/>
        <w:rPr>
          <w:sz w:val="18"/>
          <w:lang w:eastAsia="ko-KR"/>
        </w:rPr>
      </w:pPr>
      <w:r>
        <w:rPr>
          <w:rFonts w:eastAsiaTheme="minorEastAsia" w:hint="eastAsia"/>
          <w:lang w:eastAsia="zh-CN"/>
        </w:rPr>
        <w:t>In RAN#80 and RAN#81</w:t>
      </w:r>
      <w:r w:rsidRPr="00A40951">
        <w:rPr>
          <w:rFonts w:eastAsiaTheme="minorEastAsia"/>
          <w:lang w:eastAsia="zh-CN"/>
        </w:rPr>
        <w:t>, the</w:t>
      </w:r>
      <w:r w:rsidRPr="00A40951">
        <w:rPr>
          <w:rFonts w:eastAsiaTheme="minorEastAsia" w:hint="eastAsia"/>
          <w:lang w:eastAsia="zh-CN"/>
        </w:rPr>
        <w:t xml:space="preserve"> SI on NR positioning was approved</w:t>
      </w:r>
      <w:r>
        <w:rPr>
          <w:rFonts w:eastAsiaTheme="minorEastAsia" w:hint="eastAsia"/>
          <w:lang w:eastAsia="zh-CN"/>
        </w:rPr>
        <w:t xml:space="preserve"> and updated</w:t>
      </w:r>
      <w:r w:rsidR="00432B64">
        <w:rPr>
          <w:rFonts w:eastAsiaTheme="minorEastAsia" w:hint="eastAsia"/>
          <w:lang w:eastAsia="zh-CN"/>
        </w:rPr>
        <w:t xml:space="preserve"> [1]</w:t>
      </w:r>
      <w:r w:rsidR="004D79E2">
        <w:rPr>
          <w:rFonts w:eastAsiaTheme="minorEastAsia" w:hint="eastAsia"/>
          <w:lang w:eastAsia="zh-CN"/>
        </w:rPr>
        <w:t xml:space="preserve"> </w:t>
      </w:r>
      <w:r w:rsidR="00D667D4">
        <w:rPr>
          <w:rFonts w:eastAsiaTheme="minorEastAsia" w:hint="eastAsia"/>
          <w:lang w:eastAsia="zh-CN"/>
        </w:rPr>
        <w:t>and the objectives can be found in Appendix.</w:t>
      </w:r>
      <w:r w:rsidRPr="00AE3C13">
        <w:rPr>
          <w:rFonts w:eastAsiaTheme="minorEastAsia" w:hint="eastAsia"/>
          <w:lang w:eastAsia="zh-CN"/>
        </w:rPr>
        <w:t xml:space="preserve"> </w:t>
      </w:r>
    </w:p>
    <w:p w:rsidR="003E4357" w:rsidRPr="00464E51" w:rsidRDefault="005667B5" w:rsidP="00CF7DE9">
      <w:pPr>
        <w:spacing w:after="120" w:line="260" w:lineRule="exact"/>
        <w:jc w:val="both"/>
        <w:rPr>
          <w:rFonts w:eastAsiaTheme="minorEastAsia"/>
          <w:noProof/>
          <w:szCs w:val="21"/>
          <w:lang w:eastAsia="zh-CN"/>
        </w:rPr>
      </w:pPr>
      <w:r w:rsidRPr="00464E51">
        <w:rPr>
          <w:rFonts w:eastAsiaTheme="minorEastAsia" w:hint="eastAsia"/>
          <w:noProof/>
          <w:szCs w:val="21"/>
          <w:lang w:eastAsia="zh-CN"/>
        </w:rPr>
        <w:t>T</w:t>
      </w:r>
      <w:r w:rsidR="00CE60C3" w:rsidRPr="00464E51">
        <w:rPr>
          <w:rFonts w:eastAsiaTheme="minorEastAsia" w:hint="eastAsia"/>
          <w:noProof/>
          <w:szCs w:val="21"/>
          <w:lang w:eastAsia="zh-CN"/>
        </w:rPr>
        <w:t xml:space="preserve">he </w:t>
      </w:r>
      <w:r w:rsidR="00B72DC5" w:rsidRPr="00464E51">
        <w:rPr>
          <w:rFonts w:eastAsiaTheme="minorEastAsia" w:hint="eastAsia"/>
          <w:noProof/>
          <w:szCs w:val="21"/>
          <w:lang w:eastAsia="zh-CN"/>
        </w:rPr>
        <w:t xml:space="preserve">3GPP system shall support strong location capability to satisfy </w:t>
      </w:r>
      <w:r w:rsidR="00B72DC5" w:rsidRPr="00464E51">
        <w:rPr>
          <w:bCs/>
          <w:szCs w:val="21"/>
        </w:rPr>
        <w:t>regulatory requirements</w:t>
      </w:r>
      <w:r w:rsidR="00B72DC5" w:rsidRPr="00464E51">
        <w:rPr>
          <w:rFonts w:eastAsiaTheme="minorEastAsia" w:hint="eastAsia"/>
          <w:bCs/>
          <w:szCs w:val="21"/>
          <w:lang w:eastAsia="zh-CN"/>
        </w:rPr>
        <w:t xml:space="preserve"> and commercial use case</w:t>
      </w:r>
      <w:r w:rsidR="003E3016" w:rsidRPr="00464E51">
        <w:rPr>
          <w:rFonts w:eastAsiaTheme="minorEastAsia" w:hint="eastAsia"/>
          <w:bCs/>
          <w:szCs w:val="21"/>
          <w:lang w:eastAsia="zh-CN"/>
        </w:rPr>
        <w:t>s</w:t>
      </w:r>
      <w:r w:rsidR="00B72DC5" w:rsidRPr="00464E51">
        <w:rPr>
          <w:rFonts w:eastAsiaTheme="minorEastAsia" w:hint="eastAsia"/>
          <w:bCs/>
          <w:szCs w:val="21"/>
          <w:lang w:eastAsia="zh-CN"/>
        </w:rPr>
        <w:t>.</w:t>
      </w:r>
      <w:r w:rsidR="0072317D" w:rsidRPr="00464E51">
        <w:rPr>
          <w:rFonts w:eastAsiaTheme="minorEastAsia" w:hint="eastAsia"/>
          <w:bCs/>
          <w:szCs w:val="21"/>
          <w:lang w:eastAsia="zh-CN"/>
        </w:rPr>
        <w:t xml:space="preserve"> </w:t>
      </w:r>
      <w:r w:rsidR="00C46E1B" w:rsidRPr="00464E51">
        <w:rPr>
          <w:rFonts w:eastAsiaTheme="minorEastAsia" w:hint="eastAsia"/>
          <w:bCs/>
          <w:szCs w:val="21"/>
          <w:lang w:eastAsia="zh-CN"/>
        </w:rPr>
        <w:t xml:space="preserve"> NR </w:t>
      </w:r>
      <w:r w:rsidR="00C46E1B" w:rsidRPr="00464E51">
        <w:rPr>
          <w:rFonts w:eastAsiaTheme="minorEastAsia"/>
          <w:bCs/>
          <w:szCs w:val="21"/>
          <w:lang w:eastAsia="zh-CN"/>
        </w:rPr>
        <w:t>positioning</w:t>
      </w:r>
      <w:r w:rsidR="00C46E1B" w:rsidRPr="00464E51">
        <w:rPr>
          <w:rFonts w:eastAsiaTheme="minorEastAsia" w:hint="eastAsia"/>
          <w:bCs/>
          <w:szCs w:val="21"/>
          <w:lang w:eastAsia="zh-CN"/>
        </w:rPr>
        <w:t xml:space="preserve"> </w:t>
      </w:r>
      <w:r w:rsidR="00A81DAA" w:rsidRPr="00464E51">
        <w:rPr>
          <w:szCs w:val="21"/>
          <w:lang w:eastAsia="ko-KR"/>
        </w:rPr>
        <w:t>requirements</w:t>
      </w:r>
      <w:r w:rsidR="00A81DAA" w:rsidRPr="00464E51">
        <w:rPr>
          <w:rFonts w:eastAsiaTheme="minorEastAsia" w:hint="eastAsia"/>
          <w:szCs w:val="21"/>
          <w:lang w:eastAsia="zh-CN"/>
        </w:rPr>
        <w:t xml:space="preserve"> and performance metrics</w:t>
      </w:r>
      <w:r w:rsidR="00AF5D14">
        <w:rPr>
          <w:rFonts w:eastAsiaTheme="minorEastAsia" w:hint="eastAsia"/>
          <w:szCs w:val="21"/>
          <w:lang w:eastAsia="zh-CN"/>
        </w:rPr>
        <w:t xml:space="preserve"> are discussed in this contribution</w:t>
      </w:r>
      <w:r w:rsidR="00C46E1B" w:rsidRPr="00464E51">
        <w:rPr>
          <w:rFonts w:eastAsiaTheme="minorEastAsia" w:hint="eastAsia"/>
          <w:bCs/>
          <w:szCs w:val="21"/>
          <w:lang w:eastAsia="zh-CN"/>
        </w:rPr>
        <w:t>.</w:t>
      </w:r>
      <w:r w:rsidR="0047311A" w:rsidRPr="00464E51">
        <w:rPr>
          <w:rFonts w:eastAsia="MS Mincho"/>
          <w:szCs w:val="21"/>
          <w:lang w:val="en-GB" w:eastAsia="ja-JP"/>
        </w:rPr>
        <w:t xml:space="preserve"> </w:t>
      </w:r>
    </w:p>
    <w:p w:rsidR="00950896" w:rsidRPr="00950896" w:rsidRDefault="00A81DAA" w:rsidP="00950896">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Considerations on requirements</w:t>
      </w:r>
    </w:p>
    <w:p w:rsidR="00410037" w:rsidRPr="00525A35" w:rsidRDefault="00410037" w:rsidP="00CF7DE9">
      <w:pPr>
        <w:pStyle w:val="3GPPNormalText"/>
        <w:spacing w:line="260" w:lineRule="exact"/>
        <w:rPr>
          <w:rFonts w:eastAsiaTheme="minorEastAsia"/>
          <w:sz w:val="20"/>
          <w:szCs w:val="20"/>
        </w:rPr>
      </w:pPr>
      <w:r w:rsidRPr="00525A35">
        <w:rPr>
          <w:bCs/>
          <w:sz w:val="20"/>
          <w:szCs w:val="20"/>
        </w:rPr>
        <w:t xml:space="preserve">NR radio-technology </w:t>
      </w:r>
      <w:r w:rsidR="00AF5D14">
        <w:rPr>
          <w:rFonts w:eastAsiaTheme="minorEastAsia" w:hint="eastAsia"/>
          <w:bCs/>
          <w:sz w:val="20"/>
          <w:szCs w:val="20"/>
        </w:rPr>
        <w:t xml:space="preserve">can potentially </w:t>
      </w:r>
      <w:r w:rsidRPr="00525A35">
        <w:rPr>
          <w:bCs/>
          <w:sz w:val="20"/>
          <w:szCs w:val="20"/>
        </w:rPr>
        <w:t xml:space="preserve">provide added value in terms of enhanced location capabilities. The operation in low and high frequency bands (i.e. below and above 6GHz) and utilization of massive antenna arrays provides additional degrees of freedom to substantially improve the positioning accuracy. </w:t>
      </w:r>
      <w:r w:rsidRPr="00525A35">
        <w:rPr>
          <w:rFonts w:eastAsiaTheme="minorEastAsia" w:hint="eastAsia"/>
          <w:bCs/>
          <w:sz w:val="20"/>
          <w:szCs w:val="20"/>
        </w:rPr>
        <w:t>It is necessary to d</w:t>
      </w:r>
      <w:r w:rsidRPr="00525A35">
        <w:rPr>
          <w:rFonts w:eastAsiaTheme="minorEastAsia"/>
          <w:bCs/>
          <w:sz w:val="20"/>
          <w:szCs w:val="20"/>
        </w:rPr>
        <w:t>evelop new requirements</w:t>
      </w:r>
      <w:r w:rsidRPr="00525A35">
        <w:rPr>
          <w:rFonts w:eastAsiaTheme="minorEastAsia" w:hint="eastAsia"/>
          <w:bCs/>
          <w:sz w:val="20"/>
          <w:szCs w:val="20"/>
        </w:rPr>
        <w:t xml:space="preserve"> at</w:t>
      </w:r>
      <w:r w:rsidRPr="00525A35">
        <w:rPr>
          <w:rFonts w:eastAsiaTheme="minorEastAsia"/>
          <w:bCs/>
          <w:sz w:val="20"/>
          <w:szCs w:val="20"/>
        </w:rPr>
        <w:t xml:space="preserve"> the initial stage</w:t>
      </w:r>
      <w:r w:rsidRPr="00525A35">
        <w:rPr>
          <w:rFonts w:eastAsiaTheme="minorEastAsia" w:hint="eastAsia"/>
          <w:bCs/>
          <w:sz w:val="20"/>
          <w:szCs w:val="20"/>
        </w:rPr>
        <w:t xml:space="preserve"> for NR positioning study.</w:t>
      </w:r>
    </w:p>
    <w:p w:rsidR="008B3E3E" w:rsidRPr="00525A35" w:rsidRDefault="00950896" w:rsidP="00CF7DE9">
      <w:pPr>
        <w:pStyle w:val="3GPPNormalText"/>
        <w:spacing w:line="260" w:lineRule="exact"/>
        <w:rPr>
          <w:rFonts w:eastAsiaTheme="minorEastAsia"/>
          <w:bCs/>
          <w:sz w:val="20"/>
          <w:szCs w:val="20"/>
        </w:rPr>
      </w:pPr>
      <w:r w:rsidRPr="00525A35">
        <w:rPr>
          <w:sz w:val="20"/>
          <w:szCs w:val="20"/>
        </w:rPr>
        <w:t>According to SID objective</w:t>
      </w:r>
      <w:r w:rsidRPr="00525A35">
        <w:rPr>
          <w:rFonts w:eastAsiaTheme="minorEastAsia" w:hint="eastAsia"/>
          <w:sz w:val="20"/>
          <w:szCs w:val="20"/>
        </w:rPr>
        <w:t>,</w:t>
      </w:r>
      <w:r w:rsidRPr="00525A35">
        <w:rPr>
          <w:sz w:val="20"/>
          <w:szCs w:val="20"/>
        </w:rPr>
        <w:t xml:space="preserve"> RAN1 is expected to select the requirements for regulatory and commercial use cases (identify requirements such as accuracy, latency, capacity, coverage, and etc.)</w:t>
      </w:r>
      <w:r w:rsidR="00410037" w:rsidRPr="00525A35">
        <w:rPr>
          <w:rFonts w:eastAsiaTheme="minorEastAsia" w:hint="eastAsia"/>
          <w:sz w:val="20"/>
          <w:szCs w:val="20"/>
        </w:rPr>
        <w:t xml:space="preserve"> </w:t>
      </w:r>
      <w:r w:rsidR="00410037" w:rsidRPr="00525A35">
        <w:rPr>
          <w:rFonts w:eastAsiaTheme="minorEastAsia" w:hint="eastAsia"/>
          <w:bCs/>
          <w:sz w:val="20"/>
          <w:szCs w:val="20"/>
        </w:rPr>
        <w:t xml:space="preserve">Moreover, </w:t>
      </w:r>
      <w:r w:rsidR="00340F77" w:rsidRPr="00525A35">
        <w:rPr>
          <w:rFonts w:eastAsia="宋体"/>
          <w:sz w:val="20"/>
          <w:szCs w:val="20"/>
        </w:rPr>
        <w:t>SA1 WG has completed its HYPOS study on positioning use cases in indoor and outdoor environments</w:t>
      </w:r>
      <w:r w:rsidR="00340F77" w:rsidRPr="00525A35">
        <w:rPr>
          <w:rFonts w:eastAsiaTheme="minorEastAsia" w:hint="eastAsia"/>
          <w:sz w:val="20"/>
          <w:szCs w:val="20"/>
        </w:rPr>
        <w:t xml:space="preserve"> </w:t>
      </w:r>
      <w:r w:rsidR="00A055A2" w:rsidRPr="00525A35">
        <w:rPr>
          <w:rFonts w:eastAsiaTheme="minorEastAsia" w:hint="eastAsia"/>
          <w:sz w:val="20"/>
          <w:szCs w:val="20"/>
        </w:rPr>
        <w:t xml:space="preserve">and the </w:t>
      </w:r>
      <w:r w:rsidR="00340F77" w:rsidRPr="00525A35">
        <w:rPr>
          <w:rFonts w:eastAsiaTheme="minorEastAsia" w:hint="eastAsia"/>
          <w:sz w:val="20"/>
          <w:szCs w:val="20"/>
        </w:rPr>
        <w:t>positioning requirement</w:t>
      </w:r>
      <w:r w:rsidR="00A055A2" w:rsidRPr="00525A35">
        <w:rPr>
          <w:rFonts w:eastAsiaTheme="minorEastAsia" w:hint="eastAsia"/>
          <w:sz w:val="20"/>
          <w:szCs w:val="20"/>
        </w:rPr>
        <w:t>s has been</w:t>
      </w:r>
      <w:r w:rsidR="00340F77" w:rsidRPr="00525A35">
        <w:rPr>
          <w:rFonts w:eastAsiaTheme="minorEastAsia" w:hint="eastAsia"/>
          <w:sz w:val="20"/>
          <w:szCs w:val="20"/>
        </w:rPr>
        <w:t xml:space="preserve"> proposed</w:t>
      </w:r>
      <w:r w:rsidR="00182957" w:rsidRPr="00525A35">
        <w:rPr>
          <w:rFonts w:eastAsiaTheme="minorEastAsia" w:hint="eastAsia"/>
          <w:sz w:val="20"/>
          <w:szCs w:val="20"/>
        </w:rPr>
        <w:t xml:space="preserve"> in SA#83 meeting</w:t>
      </w:r>
      <w:r w:rsidR="0089595D" w:rsidRPr="00525A35">
        <w:rPr>
          <w:rFonts w:eastAsiaTheme="minorEastAsia" w:hint="eastAsia"/>
          <w:sz w:val="20"/>
          <w:szCs w:val="20"/>
        </w:rPr>
        <w:t xml:space="preserve"> </w:t>
      </w:r>
      <w:r w:rsidR="00B03515" w:rsidRPr="00525A35">
        <w:rPr>
          <w:rFonts w:eastAsiaTheme="minorEastAsia" w:hint="eastAsia"/>
          <w:sz w:val="20"/>
          <w:szCs w:val="20"/>
        </w:rPr>
        <w:t>[2][3]</w:t>
      </w:r>
      <w:r w:rsidR="00D975D5" w:rsidRPr="00525A35">
        <w:rPr>
          <w:rFonts w:eastAsiaTheme="minorEastAsia" w:hint="eastAsia"/>
          <w:sz w:val="20"/>
          <w:szCs w:val="20"/>
        </w:rPr>
        <w:t xml:space="preserve"> recently</w:t>
      </w:r>
      <w:r w:rsidR="00340F77" w:rsidRPr="00525A35">
        <w:rPr>
          <w:rFonts w:eastAsiaTheme="minorEastAsia" w:hint="eastAsia"/>
          <w:sz w:val="20"/>
          <w:szCs w:val="20"/>
        </w:rPr>
        <w:t>.</w:t>
      </w:r>
      <w:r w:rsidR="00BC3AF0" w:rsidRPr="00525A35">
        <w:rPr>
          <w:rFonts w:eastAsiaTheme="minorEastAsia" w:hint="eastAsia"/>
          <w:sz w:val="20"/>
          <w:szCs w:val="20"/>
        </w:rPr>
        <w:t xml:space="preserve"> Therefore, RAN1 needs to </w:t>
      </w:r>
      <w:r w:rsidR="00AF5D14">
        <w:rPr>
          <w:rFonts w:eastAsiaTheme="minorEastAsia" w:hint="eastAsia"/>
          <w:sz w:val="20"/>
          <w:szCs w:val="20"/>
        </w:rPr>
        <w:t>study</w:t>
      </w:r>
      <w:r w:rsidR="00BC3AF0" w:rsidRPr="00525A35">
        <w:rPr>
          <w:sz w:val="20"/>
          <w:szCs w:val="20"/>
        </w:rPr>
        <w:t xml:space="preserve"> </w:t>
      </w:r>
      <w:r w:rsidR="00BC3AF0" w:rsidRPr="00525A35">
        <w:rPr>
          <w:rFonts w:eastAsiaTheme="minorEastAsia"/>
          <w:sz w:val="20"/>
          <w:szCs w:val="20"/>
        </w:rPr>
        <w:t>reasonable</w:t>
      </w:r>
      <w:r w:rsidR="00BC3AF0" w:rsidRPr="00525A35">
        <w:rPr>
          <w:rFonts w:eastAsiaTheme="minorEastAsia" w:hint="eastAsia"/>
          <w:sz w:val="20"/>
          <w:szCs w:val="20"/>
        </w:rPr>
        <w:t xml:space="preserve"> requirements considering </w:t>
      </w:r>
      <w:r w:rsidR="00BC3AF0" w:rsidRPr="00525A35">
        <w:rPr>
          <w:bCs/>
          <w:sz w:val="20"/>
          <w:szCs w:val="20"/>
        </w:rPr>
        <w:t>regulatory</w:t>
      </w:r>
      <w:r w:rsidR="00BC3AF0" w:rsidRPr="00525A35">
        <w:rPr>
          <w:rFonts w:eastAsiaTheme="minorEastAsia" w:hint="eastAsia"/>
          <w:bCs/>
          <w:sz w:val="20"/>
          <w:szCs w:val="20"/>
        </w:rPr>
        <w:t>/</w:t>
      </w:r>
      <w:r w:rsidR="00BC3AF0" w:rsidRPr="00525A35">
        <w:rPr>
          <w:bCs/>
          <w:sz w:val="20"/>
          <w:szCs w:val="20"/>
        </w:rPr>
        <w:t>commercial</w:t>
      </w:r>
      <w:r w:rsidR="00BC3AF0" w:rsidRPr="00525A35">
        <w:rPr>
          <w:rFonts w:eastAsiaTheme="minorEastAsia" w:hint="eastAsia"/>
          <w:bCs/>
          <w:sz w:val="20"/>
          <w:szCs w:val="20"/>
        </w:rPr>
        <w:t xml:space="preserve"> use cases, SA1 requirement</w:t>
      </w:r>
      <w:r w:rsidR="0010450E" w:rsidRPr="00525A35">
        <w:rPr>
          <w:rFonts w:eastAsiaTheme="minorEastAsia" w:hint="eastAsia"/>
          <w:bCs/>
          <w:sz w:val="20"/>
          <w:szCs w:val="20"/>
        </w:rPr>
        <w:t>s</w:t>
      </w:r>
      <w:r w:rsidR="00BC3AF0" w:rsidRPr="00525A35">
        <w:rPr>
          <w:rFonts w:eastAsiaTheme="minorEastAsia" w:hint="eastAsia"/>
          <w:bCs/>
          <w:sz w:val="20"/>
          <w:szCs w:val="20"/>
        </w:rPr>
        <w:t xml:space="preserve"> and existing p</w:t>
      </w:r>
      <w:r w:rsidR="00863F47" w:rsidRPr="00525A35">
        <w:rPr>
          <w:rFonts w:eastAsiaTheme="minorEastAsia"/>
          <w:bCs/>
          <w:sz w:val="20"/>
          <w:szCs w:val="20"/>
        </w:rPr>
        <w:t>hysical layer technologies</w:t>
      </w:r>
      <w:r w:rsidR="00BC3AF0" w:rsidRPr="00525A35">
        <w:rPr>
          <w:rFonts w:eastAsiaTheme="minorEastAsia" w:hint="eastAsia"/>
          <w:bCs/>
          <w:sz w:val="20"/>
          <w:szCs w:val="20"/>
        </w:rPr>
        <w:t>.</w:t>
      </w:r>
    </w:p>
    <w:p w:rsidR="008B3E3E" w:rsidRPr="00525A35" w:rsidRDefault="008B3E3E" w:rsidP="00CF7DE9">
      <w:pPr>
        <w:pStyle w:val="3GPPNormalText"/>
        <w:spacing w:line="260" w:lineRule="exact"/>
        <w:rPr>
          <w:rFonts w:eastAsiaTheme="minorEastAsia"/>
          <w:bCs/>
          <w:sz w:val="20"/>
          <w:szCs w:val="20"/>
        </w:rPr>
      </w:pPr>
      <w:r w:rsidRPr="00525A35">
        <w:rPr>
          <w:rFonts w:eastAsiaTheme="minorEastAsia" w:hint="eastAsia"/>
          <w:bCs/>
          <w:sz w:val="20"/>
          <w:szCs w:val="20"/>
        </w:rPr>
        <w:t xml:space="preserve"> </w:t>
      </w:r>
      <w:r w:rsidR="00AF5D14">
        <w:rPr>
          <w:rFonts w:eastAsiaTheme="minorEastAsia" w:hint="eastAsia"/>
          <w:bCs/>
          <w:sz w:val="20"/>
          <w:szCs w:val="20"/>
        </w:rPr>
        <w:t xml:space="preserve">From offline email discussion, </w:t>
      </w:r>
      <w:r w:rsidRPr="00525A35">
        <w:rPr>
          <w:rFonts w:eastAsiaTheme="minorEastAsia" w:hint="eastAsia"/>
          <w:bCs/>
          <w:sz w:val="20"/>
          <w:szCs w:val="20"/>
        </w:rPr>
        <w:t xml:space="preserve">some consideration points </w:t>
      </w:r>
      <w:r w:rsidR="00AF5D14">
        <w:rPr>
          <w:rFonts w:eastAsiaTheme="minorEastAsia" w:hint="eastAsia"/>
          <w:bCs/>
          <w:sz w:val="20"/>
          <w:szCs w:val="20"/>
        </w:rPr>
        <w:t xml:space="preserve">for NR positioning requirements are listed </w:t>
      </w:r>
      <w:r w:rsidRPr="00525A35">
        <w:rPr>
          <w:rFonts w:eastAsiaTheme="minorEastAsia" w:hint="eastAsia"/>
          <w:bCs/>
          <w:sz w:val="20"/>
          <w:szCs w:val="20"/>
        </w:rPr>
        <w:t>below:</w:t>
      </w:r>
    </w:p>
    <w:p w:rsidR="008B3E3E" w:rsidRPr="00525A35" w:rsidRDefault="008B3E3E" w:rsidP="00CF7DE9">
      <w:pPr>
        <w:pStyle w:val="af"/>
        <w:widowControl/>
        <w:numPr>
          <w:ilvl w:val="2"/>
          <w:numId w:val="33"/>
        </w:numPr>
        <w:autoSpaceDE w:val="0"/>
        <w:autoSpaceDN w:val="0"/>
        <w:adjustRightInd w:val="0"/>
        <w:spacing w:after="120" w:line="260" w:lineRule="exact"/>
        <w:ind w:left="567" w:firstLineChars="0" w:hanging="284"/>
        <w:jc w:val="left"/>
        <w:rPr>
          <w:rFonts w:ascii="Times New Roman" w:hAnsi="Times New Roman"/>
          <w:sz w:val="20"/>
          <w:szCs w:val="20"/>
        </w:rPr>
      </w:pPr>
      <w:r w:rsidRPr="00525A35">
        <w:rPr>
          <w:rFonts w:ascii="Times New Roman" w:hAnsi="Times New Roman"/>
          <w:sz w:val="20"/>
          <w:szCs w:val="20"/>
        </w:rPr>
        <w:t>Reuse SA requirements but at what extent (e.g. subset of 5G_HYPOS requirements as a tentative targets)</w:t>
      </w:r>
    </w:p>
    <w:p w:rsidR="008B3E3E" w:rsidRPr="00525A35" w:rsidRDefault="008B3E3E" w:rsidP="00CF7DE9">
      <w:pPr>
        <w:pStyle w:val="af"/>
        <w:widowControl/>
        <w:numPr>
          <w:ilvl w:val="2"/>
          <w:numId w:val="33"/>
        </w:numPr>
        <w:autoSpaceDE w:val="0"/>
        <w:autoSpaceDN w:val="0"/>
        <w:adjustRightInd w:val="0"/>
        <w:spacing w:after="120" w:line="260" w:lineRule="exact"/>
        <w:ind w:left="567" w:firstLineChars="0" w:hanging="284"/>
        <w:jc w:val="left"/>
        <w:rPr>
          <w:rFonts w:ascii="Times New Roman" w:hAnsi="Times New Roman"/>
          <w:sz w:val="20"/>
          <w:szCs w:val="20"/>
        </w:rPr>
      </w:pPr>
      <w:r w:rsidRPr="00525A35">
        <w:rPr>
          <w:rFonts w:ascii="Times New Roman" w:hAnsi="Times New Roman"/>
          <w:sz w:val="20"/>
          <w:szCs w:val="20"/>
        </w:rPr>
        <w:t>Take input from contributions (e.g. operators) and formulate RAN1 target performance requirements</w:t>
      </w:r>
    </w:p>
    <w:p w:rsidR="008B3E3E" w:rsidRPr="00525A35" w:rsidRDefault="008B3E3E" w:rsidP="00CF7DE9">
      <w:pPr>
        <w:pStyle w:val="af"/>
        <w:widowControl/>
        <w:numPr>
          <w:ilvl w:val="2"/>
          <w:numId w:val="33"/>
        </w:numPr>
        <w:autoSpaceDE w:val="0"/>
        <w:autoSpaceDN w:val="0"/>
        <w:adjustRightInd w:val="0"/>
        <w:spacing w:after="120" w:line="260" w:lineRule="exact"/>
        <w:ind w:left="567" w:firstLineChars="0" w:hanging="284"/>
        <w:jc w:val="left"/>
        <w:rPr>
          <w:rFonts w:ascii="Times New Roman" w:hAnsi="Times New Roman"/>
          <w:sz w:val="20"/>
          <w:szCs w:val="20"/>
        </w:rPr>
      </w:pPr>
      <w:r w:rsidRPr="00525A35">
        <w:rPr>
          <w:rFonts w:ascii="Times New Roman" w:hAnsi="Times New Roman"/>
          <w:sz w:val="20"/>
          <w:szCs w:val="20"/>
        </w:rPr>
        <w:t>Consider the emergency call regulatory requirement while keeping the commercial use-case requirements as an output of the evaluation/study rather than input</w:t>
      </w:r>
    </w:p>
    <w:p w:rsidR="008B3E3E" w:rsidRPr="00525A35" w:rsidRDefault="008B3E3E" w:rsidP="00CF7DE9">
      <w:pPr>
        <w:pStyle w:val="af"/>
        <w:widowControl/>
        <w:numPr>
          <w:ilvl w:val="2"/>
          <w:numId w:val="33"/>
        </w:numPr>
        <w:autoSpaceDE w:val="0"/>
        <w:autoSpaceDN w:val="0"/>
        <w:adjustRightInd w:val="0"/>
        <w:spacing w:after="120" w:line="260" w:lineRule="exact"/>
        <w:ind w:left="567" w:firstLineChars="0" w:hanging="284"/>
        <w:jc w:val="left"/>
        <w:rPr>
          <w:rFonts w:ascii="Times New Roman" w:hAnsi="Times New Roman"/>
          <w:sz w:val="20"/>
          <w:szCs w:val="20"/>
        </w:rPr>
      </w:pPr>
      <w:r w:rsidRPr="00525A35">
        <w:rPr>
          <w:rFonts w:ascii="Times New Roman" w:hAnsi="Times New Roman"/>
          <w:sz w:val="20"/>
          <w:szCs w:val="20"/>
        </w:rPr>
        <w:t>Consider meeting the regulatory requirements as the minimum target requirements while using the commercial use-case requirements as additional input for the evaluation/study</w:t>
      </w:r>
    </w:p>
    <w:p w:rsidR="00270442" w:rsidRPr="00525A35" w:rsidRDefault="00794434" w:rsidP="00CF7DE9">
      <w:pPr>
        <w:spacing w:after="120" w:line="260" w:lineRule="exact"/>
        <w:jc w:val="both"/>
        <w:rPr>
          <w:rFonts w:eastAsiaTheme="minorEastAsia"/>
          <w:szCs w:val="20"/>
          <w:lang w:eastAsia="zh-CN"/>
        </w:rPr>
      </w:pPr>
      <w:r w:rsidRPr="00525A35">
        <w:rPr>
          <w:rFonts w:eastAsiaTheme="minorEastAsia" w:hint="eastAsia"/>
          <w:szCs w:val="20"/>
          <w:lang w:eastAsia="zh-CN"/>
        </w:rPr>
        <w:t>From our point of view,</w:t>
      </w:r>
      <w:r w:rsidR="00926B7C" w:rsidRPr="00525A35">
        <w:rPr>
          <w:rFonts w:eastAsiaTheme="minorEastAsia" w:hint="eastAsia"/>
          <w:szCs w:val="20"/>
          <w:lang w:val="en-GB" w:eastAsia="zh-CN"/>
        </w:rPr>
        <w:t xml:space="preserve"> </w:t>
      </w:r>
      <w:r w:rsidR="00DF439B" w:rsidRPr="00525A35">
        <w:rPr>
          <w:szCs w:val="20"/>
        </w:rPr>
        <w:t>performance targets corresponding to regulatory use cases should be considered as target that need</w:t>
      </w:r>
      <w:r w:rsidR="00DF439B" w:rsidRPr="00525A35">
        <w:rPr>
          <w:rFonts w:hint="eastAsia"/>
          <w:szCs w:val="20"/>
        </w:rPr>
        <w:t>s</w:t>
      </w:r>
      <w:r w:rsidR="00DF439B" w:rsidRPr="00525A35">
        <w:rPr>
          <w:szCs w:val="20"/>
        </w:rPr>
        <w:t xml:space="preserve"> to be satisfied</w:t>
      </w:r>
      <w:r w:rsidRPr="00525A35">
        <w:rPr>
          <w:rFonts w:eastAsiaTheme="minorEastAsia" w:hint="eastAsia"/>
          <w:szCs w:val="20"/>
          <w:lang w:eastAsia="zh-CN"/>
        </w:rPr>
        <w:t xml:space="preserve">, while </w:t>
      </w:r>
      <w:r w:rsidR="00DF439B" w:rsidRPr="00525A35">
        <w:rPr>
          <w:szCs w:val="20"/>
        </w:rPr>
        <w:t>the commercial use-case requirements should be also considered. But option c) and option d) seems to be two extremes that may not be appropriate for all cases. In our understanding, option a) plus regulatory requirements seems to be a better choice.  For the part of option a), different requirements may even be selected for different scenarios. For t</w:t>
      </w:r>
      <w:r w:rsidR="00AF3829" w:rsidRPr="00525A35">
        <w:rPr>
          <w:szCs w:val="20"/>
        </w:rPr>
        <w:t xml:space="preserve">hose important scenarios that </w:t>
      </w:r>
      <w:r w:rsidR="00AF3829" w:rsidRPr="00525A35">
        <w:rPr>
          <w:rFonts w:eastAsiaTheme="minorEastAsia" w:hint="eastAsia"/>
          <w:szCs w:val="20"/>
          <w:lang w:eastAsia="zh-CN"/>
        </w:rPr>
        <w:t>NR</w:t>
      </w:r>
      <w:r w:rsidR="00DF439B" w:rsidRPr="00525A35">
        <w:rPr>
          <w:szCs w:val="20"/>
        </w:rPr>
        <w:t xml:space="preserve"> system is focusing (e.g. indoor scenarios)</w:t>
      </w:r>
      <w:r w:rsidR="00D6787E" w:rsidRPr="00525A35">
        <w:rPr>
          <w:rFonts w:eastAsiaTheme="minorEastAsia" w:hint="eastAsia"/>
          <w:szCs w:val="20"/>
          <w:lang w:eastAsia="zh-CN"/>
        </w:rPr>
        <w:t xml:space="preserve"> on</w:t>
      </w:r>
      <w:r w:rsidR="00DF439B" w:rsidRPr="00525A35">
        <w:rPr>
          <w:szCs w:val="20"/>
        </w:rPr>
        <w:t>, the stringent requirement from SA1 for commercial use case may be selected. For some other scenarios (</w:t>
      </w:r>
      <w:r w:rsidR="00B937A3" w:rsidRPr="00525A35">
        <w:rPr>
          <w:szCs w:val="20"/>
        </w:rPr>
        <w:t>e.g.</w:t>
      </w:r>
      <w:r w:rsidR="00B937A3" w:rsidRPr="00525A35">
        <w:rPr>
          <w:rFonts w:eastAsiaTheme="minorEastAsia" w:hint="eastAsia"/>
          <w:szCs w:val="20"/>
          <w:lang w:eastAsia="zh-CN"/>
        </w:rPr>
        <w:t xml:space="preserve"> </w:t>
      </w:r>
      <w:r w:rsidR="00DF439B" w:rsidRPr="00525A35">
        <w:rPr>
          <w:szCs w:val="20"/>
        </w:rPr>
        <w:t>RMa, or even UMa), the basic requirement of regulatory may be enough. There is no need to satisfy all requirement of commercial use-case for all scenarios.</w:t>
      </w:r>
    </w:p>
    <w:p w:rsidR="005C61A4" w:rsidRPr="00204F04" w:rsidRDefault="005C61A4" w:rsidP="005C61A4">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1: </w:t>
      </w:r>
    </w:p>
    <w:p w:rsidR="00E22699" w:rsidRPr="00204F04" w:rsidRDefault="00065EA7" w:rsidP="00E22699">
      <w:pPr>
        <w:pStyle w:val="a0"/>
        <w:numPr>
          <w:ilvl w:val="0"/>
          <w:numId w:val="7"/>
        </w:numPr>
        <w:rPr>
          <w:rFonts w:eastAsia="宋体"/>
          <w:b/>
          <w:i/>
          <w:szCs w:val="21"/>
          <w:lang w:eastAsia="zh-CN"/>
        </w:rPr>
      </w:pPr>
      <w:r w:rsidRPr="00204F04">
        <w:rPr>
          <w:rFonts w:eastAsiaTheme="minorEastAsia"/>
          <w:b/>
          <w:i/>
          <w:szCs w:val="21"/>
          <w:lang w:eastAsia="zh-CN"/>
        </w:rPr>
        <w:t>For different NR positioning scenarios,</w:t>
      </w:r>
      <w:r w:rsidRPr="00204F04">
        <w:rPr>
          <w:rFonts w:eastAsiaTheme="minorEastAsia" w:hint="eastAsia"/>
          <w:b/>
          <w:i/>
          <w:szCs w:val="21"/>
          <w:lang w:eastAsia="zh-CN"/>
        </w:rPr>
        <w:t xml:space="preserve"> </w:t>
      </w:r>
      <w:r w:rsidRPr="00204F04">
        <w:rPr>
          <w:rFonts w:eastAsiaTheme="minorEastAsia"/>
          <w:b/>
          <w:i/>
          <w:szCs w:val="21"/>
          <w:lang w:eastAsia="zh-CN"/>
        </w:rPr>
        <w:t xml:space="preserve">support different requirements which are selected from </w:t>
      </w:r>
      <w:r w:rsidR="00E22699" w:rsidRPr="00204F04">
        <w:rPr>
          <w:rFonts w:eastAsiaTheme="minorEastAsia" w:hint="eastAsia"/>
          <w:b/>
          <w:i/>
          <w:szCs w:val="21"/>
          <w:lang w:eastAsia="zh-CN"/>
        </w:rPr>
        <w:t xml:space="preserve">SA1 requirement and </w:t>
      </w:r>
      <w:r w:rsidR="00E22699" w:rsidRPr="00204F04">
        <w:rPr>
          <w:b/>
          <w:i/>
          <w:szCs w:val="21"/>
        </w:rPr>
        <w:t>regulatory requirements.</w:t>
      </w:r>
    </w:p>
    <w:p w:rsidR="00C4735A" w:rsidRPr="00204F04" w:rsidRDefault="00C4735A" w:rsidP="00C4735A">
      <w:pPr>
        <w:pStyle w:val="a0"/>
        <w:rPr>
          <w:rFonts w:eastAsia="宋体"/>
          <w:b/>
          <w:i/>
          <w:szCs w:val="21"/>
          <w:lang w:eastAsia="zh-CN"/>
        </w:rPr>
      </w:pPr>
      <w:r w:rsidRPr="00204F04">
        <w:rPr>
          <w:rFonts w:eastAsia="宋体"/>
          <w:b/>
          <w:i/>
          <w:szCs w:val="21"/>
          <w:lang w:eastAsia="zh-CN"/>
        </w:rPr>
        <w:lastRenderedPageBreak/>
        <w:t>P</w:t>
      </w:r>
      <w:r w:rsidRPr="00204F04">
        <w:rPr>
          <w:rFonts w:eastAsia="宋体" w:hint="eastAsia"/>
          <w:b/>
          <w:i/>
          <w:szCs w:val="21"/>
          <w:lang w:eastAsia="zh-CN"/>
        </w:rPr>
        <w:t xml:space="preserve">roposal 2: </w:t>
      </w:r>
    </w:p>
    <w:p w:rsidR="00C4735A" w:rsidRPr="00204F04" w:rsidRDefault="00C4735A" w:rsidP="00C4735A">
      <w:pPr>
        <w:pStyle w:val="a0"/>
        <w:numPr>
          <w:ilvl w:val="0"/>
          <w:numId w:val="7"/>
        </w:numPr>
        <w:rPr>
          <w:rFonts w:eastAsia="宋体"/>
          <w:b/>
          <w:i/>
          <w:szCs w:val="21"/>
          <w:lang w:eastAsia="zh-CN"/>
        </w:rPr>
      </w:pPr>
      <w:r w:rsidRPr="00204F04">
        <w:rPr>
          <w:rFonts w:eastAsiaTheme="minorEastAsia" w:hint="eastAsia"/>
          <w:b/>
          <w:i/>
          <w:szCs w:val="21"/>
          <w:lang w:eastAsia="zh-CN"/>
        </w:rPr>
        <w:t>Support p</w:t>
      </w:r>
      <w:r w:rsidRPr="00204F04">
        <w:rPr>
          <w:b/>
          <w:i/>
          <w:szCs w:val="21"/>
        </w:rPr>
        <w:t>erformance targets corresponding to regulatory use cases be</w:t>
      </w:r>
      <w:r w:rsidRPr="00204F04">
        <w:rPr>
          <w:rFonts w:eastAsiaTheme="minorEastAsia" w:hint="eastAsia"/>
          <w:b/>
          <w:i/>
          <w:szCs w:val="21"/>
          <w:lang w:eastAsia="zh-CN"/>
        </w:rPr>
        <w:t>ing the baseline target</w:t>
      </w:r>
      <w:r w:rsidR="001F526E" w:rsidRPr="00204F04">
        <w:rPr>
          <w:rFonts w:eastAsiaTheme="minorEastAsia" w:hint="eastAsia"/>
          <w:b/>
          <w:i/>
          <w:szCs w:val="21"/>
          <w:lang w:eastAsia="zh-CN"/>
        </w:rPr>
        <w:t xml:space="preserve"> for all use cases in NR system.</w:t>
      </w:r>
    </w:p>
    <w:p w:rsidR="000131CF" w:rsidRPr="00204F04" w:rsidRDefault="000131CF" w:rsidP="000131CF">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3: </w:t>
      </w:r>
    </w:p>
    <w:p w:rsidR="00E22699" w:rsidRPr="00204F04" w:rsidRDefault="000131CF" w:rsidP="00E22699">
      <w:pPr>
        <w:pStyle w:val="a0"/>
        <w:numPr>
          <w:ilvl w:val="0"/>
          <w:numId w:val="7"/>
        </w:numPr>
        <w:rPr>
          <w:rFonts w:eastAsia="宋体"/>
          <w:b/>
          <w:i/>
          <w:szCs w:val="21"/>
          <w:lang w:eastAsia="zh-CN"/>
        </w:rPr>
      </w:pPr>
      <w:r w:rsidRPr="00204F04">
        <w:rPr>
          <w:rFonts w:eastAsiaTheme="minorEastAsia" w:hint="eastAsia"/>
          <w:b/>
          <w:i/>
          <w:szCs w:val="21"/>
          <w:lang w:eastAsia="zh-CN"/>
        </w:rPr>
        <w:t>Support</w:t>
      </w:r>
      <w:r w:rsidR="0075633F" w:rsidRPr="00204F04">
        <w:rPr>
          <w:rFonts w:eastAsiaTheme="minorEastAsia" w:hint="eastAsia"/>
          <w:b/>
          <w:i/>
          <w:szCs w:val="21"/>
          <w:lang w:eastAsia="zh-CN"/>
        </w:rPr>
        <w:t xml:space="preserve"> </w:t>
      </w:r>
      <w:r w:rsidR="002274EE">
        <w:rPr>
          <w:rFonts w:eastAsiaTheme="minorEastAsia" w:hint="eastAsia"/>
          <w:b/>
          <w:i/>
          <w:szCs w:val="21"/>
          <w:lang w:eastAsia="zh-CN"/>
        </w:rPr>
        <w:t xml:space="preserve">selecting </w:t>
      </w:r>
      <w:r w:rsidR="0075633F" w:rsidRPr="00204F04">
        <w:rPr>
          <w:rFonts w:eastAsiaTheme="minorEastAsia" w:hint="eastAsia"/>
          <w:b/>
          <w:i/>
          <w:szCs w:val="21"/>
          <w:lang w:eastAsia="zh-CN"/>
        </w:rPr>
        <w:t xml:space="preserve">stringent </w:t>
      </w:r>
      <w:r w:rsidR="0075633F" w:rsidRPr="00204F04">
        <w:rPr>
          <w:b/>
          <w:i/>
          <w:szCs w:val="21"/>
        </w:rPr>
        <w:t xml:space="preserve">requirement from SA1 for </w:t>
      </w:r>
      <w:r w:rsidR="009B2EB2" w:rsidRPr="00204F04">
        <w:rPr>
          <w:rFonts w:eastAsiaTheme="minorEastAsia"/>
          <w:b/>
          <w:i/>
          <w:szCs w:val="21"/>
          <w:lang w:eastAsia="zh-CN"/>
        </w:rPr>
        <w:t>important</w:t>
      </w:r>
      <w:r w:rsidR="009B2EB2" w:rsidRPr="00204F04">
        <w:rPr>
          <w:rFonts w:eastAsiaTheme="minorEastAsia" w:hint="eastAsia"/>
          <w:b/>
          <w:i/>
          <w:szCs w:val="21"/>
          <w:lang w:eastAsia="zh-CN"/>
        </w:rPr>
        <w:t xml:space="preserve"> </w:t>
      </w:r>
      <w:r w:rsidR="0075633F" w:rsidRPr="00204F04">
        <w:rPr>
          <w:b/>
          <w:i/>
          <w:szCs w:val="21"/>
        </w:rPr>
        <w:t>commercial use case</w:t>
      </w:r>
      <w:r w:rsidR="0075633F" w:rsidRPr="00204F04">
        <w:rPr>
          <w:rFonts w:eastAsiaTheme="minorEastAsia" w:hint="eastAsia"/>
          <w:b/>
          <w:i/>
          <w:szCs w:val="21"/>
          <w:lang w:eastAsia="zh-CN"/>
        </w:rPr>
        <w:t>s</w:t>
      </w:r>
      <w:r w:rsidR="009E70BA">
        <w:rPr>
          <w:rFonts w:eastAsiaTheme="minorEastAsia"/>
          <w:b/>
          <w:i/>
          <w:szCs w:val="21"/>
          <w:lang w:eastAsia="zh-CN"/>
        </w:rPr>
        <w:t xml:space="preserve"> NR is focusing</w:t>
      </w:r>
      <w:r w:rsidR="00065EA7" w:rsidRPr="00204F04">
        <w:rPr>
          <w:rFonts w:eastAsiaTheme="minorEastAsia"/>
          <w:b/>
          <w:i/>
          <w:szCs w:val="21"/>
          <w:lang w:eastAsia="zh-CN"/>
        </w:rPr>
        <w:t>, e.g. InH and UMi scenarios</w:t>
      </w:r>
      <w:r w:rsidR="00D55B00" w:rsidRPr="00204F04">
        <w:rPr>
          <w:rFonts w:eastAsiaTheme="minorEastAsia"/>
          <w:b/>
          <w:i/>
          <w:szCs w:val="21"/>
          <w:lang w:eastAsia="zh-CN"/>
        </w:rPr>
        <w:t>.</w:t>
      </w:r>
      <w:r w:rsidR="0075633F" w:rsidRPr="00204F04">
        <w:rPr>
          <w:rFonts w:eastAsiaTheme="minorEastAsia" w:hint="eastAsia"/>
          <w:b/>
          <w:i/>
          <w:szCs w:val="21"/>
          <w:lang w:eastAsia="zh-CN"/>
        </w:rPr>
        <w:t xml:space="preserve"> </w:t>
      </w:r>
    </w:p>
    <w:p w:rsidR="00647BB5" w:rsidRDefault="00647BB5" w:rsidP="00647BB5">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Considerations on performance metrics</w:t>
      </w:r>
    </w:p>
    <w:p w:rsidR="00F66F38" w:rsidRPr="00525A35" w:rsidRDefault="00F66F38" w:rsidP="009E70BA">
      <w:pPr>
        <w:spacing w:afterLines="50" w:line="260" w:lineRule="exact"/>
        <w:jc w:val="both"/>
        <w:rPr>
          <w:rFonts w:eastAsiaTheme="minorEastAsia"/>
          <w:szCs w:val="20"/>
          <w:lang w:eastAsia="zh-CN"/>
        </w:rPr>
      </w:pPr>
      <w:r w:rsidRPr="00525A35">
        <w:rPr>
          <w:szCs w:val="20"/>
        </w:rPr>
        <w:t xml:space="preserve">SA1 has already given some metrics, including horizontal/vertical </w:t>
      </w:r>
      <w:r w:rsidRPr="00525A35">
        <w:rPr>
          <w:noProof/>
          <w:szCs w:val="20"/>
        </w:rPr>
        <w:t>ac</w:t>
      </w:r>
      <w:r w:rsidR="00D62431" w:rsidRPr="00525A35">
        <w:rPr>
          <w:noProof/>
          <w:szCs w:val="20"/>
        </w:rPr>
        <w:t xml:space="preserve">curacy, availability, latency, </w:t>
      </w:r>
      <w:r w:rsidR="00D62431" w:rsidRPr="00525A35">
        <w:rPr>
          <w:rFonts w:eastAsiaTheme="minorEastAsia" w:hint="eastAsia"/>
          <w:noProof/>
          <w:szCs w:val="20"/>
          <w:lang w:eastAsia="zh-CN"/>
        </w:rPr>
        <w:t>h</w:t>
      </w:r>
      <w:r w:rsidRPr="00525A35">
        <w:rPr>
          <w:noProof/>
          <w:szCs w:val="20"/>
        </w:rPr>
        <w:t>eading, velocity(with 3D direction), energy consumption, update rate and TTFF</w:t>
      </w:r>
      <w:r w:rsidRPr="00525A35">
        <w:rPr>
          <w:szCs w:val="20"/>
        </w:rPr>
        <w:t xml:space="preserve">. </w:t>
      </w:r>
    </w:p>
    <w:p w:rsidR="00F66F38" w:rsidRPr="00525A35" w:rsidRDefault="00F66F38" w:rsidP="009E70BA">
      <w:pPr>
        <w:spacing w:afterLines="50" w:line="260" w:lineRule="exact"/>
        <w:jc w:val="both"/>
        <w:rPr>
          <w:rFonts w:eastAsiaTheme="minorEastAsia"/>
          <w:szCs w:val="20"/>
          <w:lang w:eastAsia="zh-CN"/>
        </w:rPr>
      </w:pPr>
      <w:r w:rsidRPr="00525A35">
        <w:rPr>
          <w:szCs w:val="20"/>
        </w:rPr>
        <w:t>Besides the metrics from SA1, there may be some other metrics from system design perspective for NR positioning to consider, like system overhead (or system efficiency), configuration flexibility etc.</w:t>
      </w:r>
    </w:p>
    <w:p w:rsidR="00F66F38" w:rsidRPr="00525A35" w:rsidRDefault="00F66F38" w:rsidP="009E70BA">
      <w:pPr>
        <w:spacing w:afterLines="50" w:line="260" w:lineRule="exact"/>
        <w:jc w:val="both"/>
        <w:rPr>
          <w:szCs w:val="20"/>
        </w:rPr>
      </w:pPr>
      <w:r w:rsidRPr="00525A35">
        <w:rPr>
          <w:szCs w:val="20"/>
        </w:rPr>
        <w:t>Our understanding is that there are several different kinds of metrics</w:t>
      </w:r>
    </w:p>
    <w:p w:rsidR="00F66F38" w:rsidRPr="00525A35" w:rsidRDefault="00F66F38" w:rsidP="009E70BA">
      <w:pPr>
        <w:pStyle w:val="af"/>
        <w:widowControl/>
        <w:numPr>
          <w:ilvl w:val="0"/>
          <w:numId w:val="34"/>
        </w:numPr>
        <w:spacing w:afterLines="50" w:line="260" w:lineRule="exact"/>
        <w:ind w:firstLineChars="0"/>
        <w:contextualSpacing/>
        <w:rPr>
          <w:rFonts w:ascii="Times New Roman" w:hAnsi="Times New Roman"/>
          <w:sz w:val="20"/>
          <w:szCs w:val="20"/>
        </w:rPr>
      </w:pPr>
      <w:r w:rsidRPr="00525A35">
        <w:rPr>
          <w:rFonts w:ascii="Times New Roman" w:hAnsi="Times New Roman"/>
          <w:sz w:val="20"/>
          <w:szCs w:val="20"/>
        </w:rPr>
        <w:t>Metrics that are not focus related to RAN, e.g., those metrics may include TTFF, update rate, heading;</w:t>
      </w:r>
    </w:p>
    <w:p w:rsidR="00F66F38" w:rsidRPr="00525A35" w:rsidRDefault="00F66F38" w:rsidP="009E70BA">
      <w:pPr>
        <w:pStyle w:val="af"/>
        <w:widowControl/>
        <w:numPr>
          <w:ilvl w:val="0"/>
          <w:numId w:val="34"/>
        </w:numPr>
        <w:spacing w:afterLines="50" w:line="260" w:lineRule="exact"/>
        <w:ind w:firstLineChars="0"/>
        <w:contextualSpacing/>
        <w:rPr>
          <w:rFonts w:ascii="Times New Roman" w:hAnsi="Times New Roman"/>
          <w:sz w:val="20"/>
          <w:szCs w:val="20"/>
        </w:rPr>
      </w:pPr>
      <w:r w:rsidRPr="00525A35">
        <w:rPr>
          <w:rFonts w:ascii="Times New Roman" w:hAnsi="Times New Roman"/>
          <w:sz w:val="20"/>
          <w:szCs w:val="20"/>
        </w:rPr>
        <w:t>Metrics that are focus of RAN but could not be evaluated only by RAN1,  e.g., those metrics may include latency, availability, vertical accuracy, energy consumption;</w:t>
      </w:r>
    </w:p>
    <w:p w:rsidR="003F350B" w:rsidRPr="00525A35" w:rsidRDefault="00F66F38" w:rsidP="009E70BA">
      <w:pPr>
        <w:pStyle w:val="af"/>
        <w:widowControl/>
        <w:numPr>
          <w:ilvl w:val="0"/>
          <w:numId w:val="34"/>
        </w:numPr>
        <w:spacing w:afterLines="50" w:line="260" w:lineRule="exact"/>
        <w:ind w:firstLineChars="0"/>
        <w:contextualSpacing/>
        <w:rPr>
          <w:rFonts w:ascii="Times New Roman" w:hAnsi="Times New Roman"/>
          <w:sz w:val="20"/>
          <w:szCs w:val="20"/>
        </w:rPr>
      </w:pPr>
      <w:r w:rsidRPr="00525A35">
        <w:rPr>
          <w:rFonts w:ascii="Times New Roman" w:hAnsi="Times New Roman"/>
          <w:sz w:val="20"/>
          <w:szCs w:val="20"/>
        </w:rPr>
        <w:t>Metrics that are focus of RAN and could be directly evaluated by RAN1, e.g., those metrics may include horizontal</w:t>
      </w:r>
      <w:r w:rsidR="00733CA5" w:rsidRPr="00525A35">
        <w:rPr>
          <w:rFonts w:ascii="Times New Roman" w:hAnsi="Times New Roman"/>
          <w:sz w:val="20"/>
          <w:szCs w:val="20"/>
        </w:rPr>
        <w:t>/vertical</w:t>
      </w:r>
      <w:r w:rsidRPr="00525A35">
        <w:rPr>
          <w:rFonts w:ascii="Times New Roman" w:hAnsi="Times New Roman"/>
          <w:sz w:val="20"/>
          <w:szCs w:val="20"/>
        </w:rPr>
        <w:t xml:space="preserve"> accuracy, system overhead, configuration flexibility;</w:t>
      </w:r>
    </w:p>
    <w:p w:rsidR="00F66F38" w:rsidRPr="00525A35" w:rsidRDefault="00F66F38" w:rsidP="009E70BA">
      <w:pPr>
        <w:spacing w:afterLines="50" w:line="260" w:lineRule="exact"/>
        <w:jc w:val="both"/>
        <w:rPr>
          <w:rFonts w:eastAsiaTheme="minorEastAsia"/>
          <w:szCs w:val="20"/>
          <w:lang w:eastAsia="zh-CN"/>
        </w:rPr>
      </w:pPr>
      <w:r w:rsidRPr="00525A35">
        <w:rPr>
          <w:szCs w:val="20"/>
        </w:rPr>
        <w:t>For different kinds of metrics, we may have different ways to handle. For those metrics that are not focus of RAN, they may not be part of the SI output. For those metrics that are focus of RAN but could not be directly evaluated by RAN1, there may be different ways. One way is to sending LS to other WG to jointly evaluate. Another way is to make simplified assumptions in RAN1 for the aspects related to other WG. For those metrics that are focus of RAN and could be directly evaluated by RAN1, they should obviously be evaluated and compared between different designs.</w:t>
      </w:r>
    </w:p>
    <w:p w:rsidR="00A81DAA" w:rsidRPr="00525A35" w:rsidRDefault="00F66F38" w:rsidP="009E70BA">
      <w:pPr>
        <w:spacing w:afterLines="50" w:line="260" w:lineRule="exact"/>
        <w:jc w:val="both"/>
        <w:rPr>
          <w:rFonts w:eastAsiaTheme="minorEastAsia"/>
          <w:szCs w:val="20"/>
          <w:lang w:eastAsia="zh-CN"/>
        </w:rPr>
      </w:pPr>
      <w:r w:rsidRPr="00525A35">
        <w:rPr>
          <w:szCs w:val="20"/>
        </w:rPr>
        <w:t>For those metrics that could not be evaluated directly by RAN1 and are focus of RAN, they should have equal importance as those that could be evaluated directly by RAN1. They should at least be viewed as aspects that need to be considered for system design before proper evaluation could be conducted.</w:t>
      </w:r>
    </w:p>
    <w:p w:rsidR="004416D6" w:rsidRPr="00525A35" w:rsidRDefault="00321E09" w:rsidP="00CF7DE9">
      <w:pPr>
        <w:spacing w:after="120" w:line="260" w:lineRule="exact"/>
        <w:jc w:val="both"/>
        <w:rPr>
          <w:rFonts w:eastAsiaTheme="minorEastAsia"/>
          <w:szCs w:val="20"/>
          <w:lang w:eastAsia="zh-CN"/>
        </w:rPr>
      </w:pPr>
      <w:r w:rsidRPr="00525A35">
        <w:rPr>
          <w:rFonts w:eastAsiaTheme="minorEastAsia" w:hint="eastAsia"/>
          <w:szCs w:val="20"/>
          <w:lang w:eastAsia="zh-CN"/>
        </w:rPr>
        <w:t>Accuracy is the most important metrics which can directly evaluated by RAN1</w:t>
      </w:r>
      <w:r w:rsidR="002C46A3" w:rsidRPr="00525A35">
        <w:rPr>
          <w:rFonts w:eastAsiaTheme="minorEastAsia" w:hint="eastAsia"/>
          <w:szCs w:val="20"/>
          <w:lang w:eastAsia="zh-CN"/>
        </w:rPr>
        <w:t>.</w:t>
      </w:r>
      <w:r w:rsidR="002C46A3" w:rsidRPr="00525A35">
        <w:rPr>
          <w:szCs w:val="20"/>
          <w:lang w:eastAsia="zh-CN"/>
        </w:rPr>
        <w:t xml:space="preserve"> The </w:t>
      </w:r>
      <w:r w:rsidR="002C46A3" w:rsidRPr="00525A35">
        <w:rPr>
          <w:rFonts w:eastAsiaTheme="minorEastAsia" w:hint="eastAsia"/>
          <w:szCs w:val="20"/>
          <w:lang w:eastAsia="zh-CN"/>
        </w:rPr>
        <w:t>accuracy</w:t>
      </w:r>
      <w:r w:rsidR="002C46A3" w:rsidRPr="00525A35">
        <w:rPr>
          <w:szCs w:val="20"/>
          <w:lang w:eastAsia="zh-CN"/>
        </w:rPr>
        <w:t xml:space="preserve"> metrics</w:t>
      </w:r>
      <w:r w:rsidR="002C46A3" w:rsidRPr="00525A35">
        <w:rPr>
          <w:szCs w:val="20"/>
        </w:rPr>
        <w:t xml:space="preserve"> of a positioning method should be measured by using the location accuracy in horizontal</w:t>
      </w:r>
      <w:r w:rsidR="002C46A3" w:rsidRPr="00525A35">
        <w:rPr>
          <w:rFonts w:eastAsiaTheme="minorEastAsia" w:hint="eastAsia"/>
          <w:szCs w:val="20"/>
          <w:lang w:eastAsia="zh-CN"/>
        </w:rPr>
        <w:t xml:space="preserve"> (</w:t>
      </w:r>
      <w:r w:rsidR="002C46A3" w:rsidRPr="00525A35">
        <w:rPr>
          <w:szCs w:val="20"/>
        </w:rPr>
        <w:t>longitude/latitude</w:t>
      </w:r>
      <w:r w:rsidR="002C46A3" w:rsidRPr="00525A35">
        <w:rPr>
          <w:rFonts w:eastAsiaTheme="minorEastAsia" w:hint="eastAsia"/>
          <w:szCs w:val="20"/>
          <w:lang w:eastAsia="zh-CN"/>
        </w:rPr>
        <w:t>) and vertical (</w:t>
      </w:r>
      <w:r w:rsidR="002C46A3" w:rsidRPr="00525A35">
        <w:rPr>
          <w:szCs w:val="20"/>
        </w:rPr>
        <w:t>altitude</w:t>
      </w:r>
      <w:r w:rsidR="002C46A3" w:rsidRPr="00525A35">
        <w:rPr>
          <w:rFonts w:eastAsiaTheme="minorEastAsia" w:hint="eastAsia"/>
          <w:szCs w:val="20"/>
          <w:lang w:eastAsia="zh-CN"/>
        </w:rPr>
        <w:t>) direction</w:t>
      </w:r>
      <w:r w:rsidR="002C46A3" w:rsidRPr="00525A35">
        <w:rPr>
          <w:szCs w:val="20"/>
        </w:rPr>
        <w:t xml:space="preserve">. </w:t>
      </w:r>
      <w:r w:rsidR="004416D6" w:rsidRPr="00525A35">
        <w:rPr>
          <w:rFonts w:eastAsiaTheme="minorEastAsia" w:hint="eastAsia"/>
          <w:szCs w:val="20"/>
          <w:lang w:eastAsia="zh-CN"/>
        </w:rPr>
        <w:t xml:space="preserve">Besides </w:t>
      </w:r>
      <w:r w:rsidR="004416D6" w:rsidRPr="00525A35">
        <w:rPr>
          <w:szCs w:val="20"/>
        </w:rPr>
        <w:t>horizontal</w:t>
      </w:r>
      <w:r w:rsidR="004416D6" w:rsidRPr="00525A35">
        <w:rPr>
          <w:rFonts w:eastAsiaTheme="minorEastAsia" w:hint="eastAsia"/>
          <w:szCs w:val="20"/>
          <w:lang w:eastAsia="zh-CN"/>
        </w:rPr>
        <w:t xml:space="preserve"> positioning </w:t>
      </w:r>
      <w:r w:rsidR="00E35427">
        <w:rPr>
          <w:rFonts w:eastAsiaTheme="minorEastAsia" w:hint="eastAsia"/>
          <w:szCs w:val="20"/>
          <w:lang w:eastAsia="zh-CN"/>
        </w:rPr>
        <w:t>metric</w:t>
      </w:r>
      <w:r w:rsidR="004416D6" w:rsidRPr="00525A35">
        <w:rPr>
          <w:rFonts w:eastAsiaTheme="minorEastAsia" w:hint="eastAsia"/>
          <w:szCs w:val="20"/>
          <w:lang w:eastAsia="zh-CN"/>
        </w:rPr>
        <w:t xml:space="preserve">, </w:t>
      </w:r>
      <w:r w:rsidR="002C46A3" w:rsidRPr="00525A35">
        <w:rPr>
          <w:rFonts w:eastAsia="Calibri"/>
          <w:szCs w:val="20"/>
        </w:rPr>
        <w:t>the vertical positioning</w:t>
      </w:r>
      <w:r w:rsidR="004416D6" w:rsidRPr="00525A35">
        <w:rPr>
          <w:rFonts w:eastAsiaTheme="minorEastAsia" w:hint="eastAsia"/>
          <w:szCs w:val="20"/>
          <w:lang w:eastAsia="zh-CN"/>
        </w:rPr>
        <w:t xml:space="preserve"> </w:t>
      </w:r>
      <w:r w:rsidR="00E35427">
        <w:rPr>
          <w:rFonts w:eastAsiaTheme="minorEastAsia" w:hint="eastAsia"/>
          <w:szCs w:val="20"/>
          <w:lang w:eastAsia="zh-CN"/>
        </w:rPr>
        <w:t>metric</w:t>
      </w:r>
      <w:r w:rsidR="002C46A3" w:rsidRPr="00525A35">
        <w:rPr>
          <w:rFonts w:eastAsia="Calibri"/>
          <w:szCs w:val="20"/>
        </w:rPr>
        <w:t xml:space="preserve"> </w:t>
      </w:r>
      <w:r w:rsidR="004416D6" w:rsidRPr="00525A35">
        <w:rPr>
          <w:rFonts w:eastAsiaTheme="minorEastAsia" w:hint="eastAsia"/>
          <w:szCs w:val="20"/>
          <w:lang w:eastAsia="zh-CN"/>
        </w:rPr>
        <w:t xml:space="preserve">is also important in some cases such as </w:t>
      </w:r>
      <w:r w:rsidR="004416D6" w:rsidRPr="00525A35">
        <w:rPr>
          <w:rFonts w:eastAsia="Calibri"/>
          <w:szCs w:val="20"/>
        </w:rPr>
        <w:t>determin</w:t>
      </w:r>
      <w:r w:rsidR="004416D6" w:rsidRPr="00525A35">
        <w:rPr>
          <w:rFonts w:eastAsiaTheme="minorEastAsia" w:hint="eastAsia"/>
          <w:szCs w:val="20"/>
          <w:lang w:eastAsia="zh-CN"/>
        </w:rPr>
        <w:t>ing</w:t>
      </w:r>
      <w:r w:rsidR="004416D6" w:rsidRPr="00525A35">
        <w:rPr>
          <w:rFonts w:eastAsia="Calibri"/>
          <w:szCs w:val="20"/>
        </w:rPr>
        <w:t xml:space="preserve"> the floor for </w:t>
      </w:r>
      <w:r w:rsidR="00E35427">
        <w:rPr>
          <w:rFonts w:eastAsiaTheme="minorEastAsia" w:hint="eastAsia"/>
          <w:szCs w:val="20"/>
          <w:lang w:eastAsia="zh-CN"/>
        </w:rPr>
        <w:t>high-building</w:t>
      </w:r>
      <w:r w:rsidR="004416D6" w:rsidRPr="00525A35">
        <w:rPr>
          <w:rFonts w:eastAsia="Calibri"/>
          <w:szCs w:val="20"/>
        </w:rPr>
        <w:t xml:space="preserve"> </w:t>
      </w:r>
      <w:r w:rsidR="004416D6" w:rsidRPr="00525A35">
        <w:rPr>
          <w:rFonts w:eastAsiaTheme="minorEastAsia" w:hint="eastAsia"/>
          <w:szCs w:val="20"/>
          <w:lang w:eastAsia="zh-CN"/>
        </w:rPr>
        <w:t xml:space="preserve">or </w:t>
      </w:r>
      <w:r w:rsidR="004416D6" w:rsidRPr="00525A35">
        <w:rPr>
          <w:rFonts w:eastAsia="Calibri"/>
          <w:szCs w:val="20"/>
        </w:rPr>
        <w:t>distinguish</w:t>
      </w:r>
      <w:r w:rsidR="004416D6" w:rsidRPr="00525A35">
        <w:rPr>
          <w:rFonts w:eastAsiaTheme="minorEastAsia" w:hint="eastAsia"/>
          <w:szCs w:val="20"/>
          <w:lang w:eastAsia="zh-CN"/>
        </w:rPr>
        <w:t>ing</w:t>
      </w:r>
      <w:r w:rsidR="004416D6" w:rsidRPr="00525A35">
        <w:rPr>
          <w:rFonts w:eastAsia="Calibri"/>
          <w:szCs w:val="20"/>
        </w:rPr>
        <w:t xml:space="preserve"> </w:t>
      </w:r>
      <w:r w:rsidR="00E35427">
        <w:rPr>
          <w:rFonts w:eastAsiaTheme="minorEastAsia" w:hint="eastAsia"/>
          <w:szCs w:val="20"/>
          <w:lang w:eastAsia="zh-CN"/>
        </w:rPr>
        <w:t>viaduct for cars or trains</w:t>
      </w:r>
      <w:r w:rsidR="004416D6" w:rsidRPr="00525A35">
        <w:rPr>
          <w:rFonts w:eastAsiaTheme="minorEastAsia" w:hint="eastAsia"/>
          <w:szCs w:val="20"/>
          <w:lang w:eastAsia="zh-CN"/>
        </w:rPr>
        <w:t xml:space="preserve">. </w:t>
      </w:r>
      <w:r w:rsidR="00661D7D" w:rsidRPr="00525A35">
        <w:rPr>
          <w:rFonts w:eastAsiaTheme="minorEastAsia" w:hint="eastAsia"/>
          <w:szCs w:val="20"/>
          <w:lang w:eastAsia="zh-CN"/>
        </w:rPr>
        <w:t xml:space="preserve">Moreover, NR beam mechanism maybe provide additional enhancement for </w:t>
      </w:r>
      <w:r w:rsidR="00661D7D" w:rsidRPr="00525A35">
        <w:rPr>
          <w:rFonts w:eastAsia="Calibri"/>
          <w:szCs w:val="20"/>
        </w:rPr>
        <w:t>vertical positioning</w:t>
      </w:r>
      <w:r w:rsidR="00661D7D" w:rsidRPr="00525A35">
        <w:rPr>
          <w:rFonts w:eastAsiaTheme="minorEastAsia" w:hint="eastAsia"/>
          <w:szCs w:val="20"/>
          <w:lang w:eastAsia="zh-CN"/>
        </w:rPr>
        <w:t xml:space="preserve">. Therefore, we think it is also important to study methodologies to address vertical positioning </w:t>
      </w:r>
      <w:r w:rsidR="00E35427">
        <w:rPr>
          <w:rFonts w:eastAsiaTheme="minorEastAsia" w:hint="eastAsia"/>
          <w:szCs w:val="20"/>
          <w:lang w:eastAsia="zh-CN"/>
        </w:rPr>
        <w:t>metric</w:t>
      </w:r>
      <w:r w:rsidR="00661D7D" w:rsidRPr="00525A35">
        <w:rPr>
          <w:rFonts w:eastAsiaTheme="minorEastAsia" w:hint="eastAsia"/>
          <w:szCs w:val="20"/>
          <w:lang w:eastAsia="zh-CN"/>
        </w:rPr>
        <w:t xml:space="preserve">.  </w:t>
      </w:r>
    </w:p>
    <w:p w:rsidR="00D62431" w:rsidRPr="00204F04" w:rsidRDefault="00D62431" w:rsidP="00D62431">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4: </w:t>
      </w:r>
    </w:p>
    <w:p w:rsidR="00DE5416" w:rsidRPr="00204F04" w:rsidRDefault="00DE5416" w:rsidP="00DE5416">
      <w:pPr>
        <w:pStyle w:val="a0"/>
        <w:numPr>
          <w:ilvl w:val="0"/>
          <w:numId w:val="7"/>
        </w:numPr>
        <w:rPr>
          <w:rFonts w:eastAsia="宋体"/>
          <w:b/>
          <w:i/>
          <w:szCs w:val="21"/>
          <w:lang w:eastAsia="zh-CN"/>
        </w:rPr>
      </w:pPr>
      <w:r w:rsidRPr="00204F04">
        <w:rPr>
          <w:rFonts w:eastAsiaTheme="minorEastAsia"/>
          <w:b/>
          <w:i/>
          <w:szCs w:val="21"/>
          <w:lang w:eastAsia="zh-CN"/>
        </w:rPr>
        <w:t>NR positioning</w:t>
      </w:r>
      <w:r w:rsidR="00243519" w:rsidRPr="00204F04">
        <w:rPr>
          <w:rFonts w:eastAsiaTheme="minorEastAsia"/>
          <w:b/>
          <w:i/>
          <w:szCs w:val="21"/>
          <w:lang w:eastAsia="zh-CN"/>
        </w:rPr>
        <w:t xml:space="preserve"> techni</w:t>
      </w:r>
      <w:r w:rsidR="00243519" w:rsidRPr="00204F04">
        <w:rPr>
          <w:rFonts w:eastAsiaTheme="minorEastAsia" w:hint="eastAsia"/>
          <w:b/>
          <w:i/>
          <w:szCs w:val="21"/>
          <w:lang w:eastAsia="zh-CN"/>
        </w:rPr>
        <w:t>q</w:t>
      </w:r>
      <w:r w:rsidR="003556B0" w:rsidRPr="00204F04">
        <w:rPr>
          <w:rFonts w:eastAsiaTheme="minorEastAsia"/>
          <w:b/>
          <w:i/>
          <w:szCs w:val="21"/>
          <w:lang w:eastAsia="zh-CN"/>
        </w:rPr>
        <w:t>ues</w:t>
      </w:r>
      <w:r w:rsidRPr="00204F04">
        <w:rPr>
          <w:rFonts w:eastAsiaTheme="minorEastAsia"/>
          <w:b/>
          <w:i/>
          <w:szCs w:val="21"/>
          <w:lang w:eastAsia="zh-CN"/>
        </w:rPr>
        <w:t xml:space="preserve"> should focus on at least the following metrics:</w:t>
      </w:r>
    </w:p>
    <w:p w:rsidR="00DE5416" w:rsidRPr="00204F04" w:rsidRDefault="00DE5416" w:rsidP="00DE5416">
      <w:pPr>
        <w:pStyle w:val="a0"/>
        <w:numPr>
          <w:ilvl w:val="1"/>
          <w:numId w:val="7"/>
        </w:numPr>
        <w:rPr>
          <w:b/>
          <w:i/>
          <w:szCs w:val="21"/>
        </w:rPr>
      </w:pPr>
      <w:r w:rsidRPr="00204F04">
        <w:rPr>
          <w:b/>
          <w:i/>
          <w:szCs w:val="21"/>
        </w:rPr>
        <w:t>Horizontal/vertical accuracy,</w:t>
      </w:r>
    </w:p>
    <w:p w:rsidR="00DE5416" w:rsidRPr="00204F04" w:rsidRDefault="00DE5416" w:rsidP="00DE5416">
      <w:pPr>
        <w:pStyle w:val="a0"/>
        <w:numPr>
          <w:ilvl w:val="1"/>
          <w:numId w:val="7"/>
        </w:numPr>
        <w:rPr>
          <w:b/>
          <w:i/>
          <w:szCs w:val="21"/>
        </w:rPr>
      </w:pPr>
      <w:r w:rsidRPr="00204F04">
        <w:rPr>
          <w:b/>
          <w:i/>
          <w:szCs w:val="21"/>
        </w:rPr>
        <w:t>System overhead,</w:t>
      </w:r>
    </w:p>
    <w:p w:rsidR="00DE5416" w:rsidRPr="00204F04" w:rsidRDefault="00DE5416" w:rsidP="00DE5416">
      <w:pPr>
        <w:pStyle w:val="a0"/>
        <w:numPr>
          <w:ilvl w:val="1"/>
          <w:numId w:val="7"/>
        </w:numPr>
        <w:rPr>
          <w:b/>
          <w:i/>
          <w:szCs w:val="21"/>
        </w:rPr>
      </w:pPr>
      <w:r w:rsidRPr="00204F04">
        <w:rPr>
          <w:b/>
          <w:i/>
          <w:szCs w:val="21"/>
        </w:rPr>
        <w:t>Configuration flexibility</w:t>
      </w:r>
    </w:p>
    <w:p w:rsidR="00DE5416" w:rsidRPr="00204F04" w:rsidRDefault="00DE5416" w:rsidP="00DE5416">
      <w:pPr>
        <w:pStyle w:val="a0"/>
        <w:numPr>
          <w:ilvl w:val="1"/>
          <w:numId w:val="7"/>
        </w:numPr>
        <w:rPr>
          <w:b/>
          <w:i/>
          <w:szCs w:val="21"/>
        </w:rPr>
      </w:pPr>
      <w:r w:rsidRPr="00204F04">
        <w:rPr>
          <w:b/>
          <w:i/>
          <w:szCs w:val="21"/>
        </w:rPr>
        <w:t>L</w:t>
      </w:r>
      <w:r w:rsidR="004F0169" w:rsidRPr="00204F04">
        <w:rPr>
          <w:b/>
          <w:i/>
          <w:szCs w:val="21"/>
        </w:rPr>
        <w:t>atency</w:t>
      </w:r>
    </w:p>
    <w:p w:rsidR="00DE5416" w:rsidRPr="00204F04" w:rsidRDefault="00DE5416" w:rsidP="00DE5416">
      <w:pPr>
        <w:pStyle w:val="a0"/>
        <w:numPr>
          <w:ilvl w:val="1"/>
          <w:numId w:val="7"/>
        </w:numPr>
        <w:rPr>
          <w:b/>
          <w:i/>
          <w:szCs w:val="21"/>
        </w:rPr>
      </w:pPr>
      <w:r w:rsidRPr="00204F04">
        <w:rPr>
          <w:b/>
          <w:i/>
          <w:szCs w:val="21"/>
        </w:rPr>
        <w:t>E</w:t>
      </w:r>
      <w:r w:rsidR="004F0169" w:rsidRPr="00204F04">
        <w:rPr>
          <w:b/>
          <w:i/>
          <w:szCs w:val="21"/>
        </w:rPr>
        <w:t>nergy consumption</w:t>
      </w:r>
    </w:p>
    <w:p w:rsidR="00D62431" w:rsidRPr="00204F04" w:rsidRDefault="00DE5416" w:rsidP="00F66F38">
      <w:pPr>
        <w:pStyle w:val="a0"/>
        <w:numPr>
          <w:ilvl w:val="1"/>
          <w:numId w:val="7"/>
        </w:numPr>
        <w:rPr>
          <w:b/>
          <w:i/>
          <w:szCs w:val="21"/>
        </w:rPr>
      </w:pPr>
      <w:r w:rsidRPr="00204F04">
        <w:rPr>
          <w:b/>
          <w:i/>
          <w:szCs w:val="21"/>
        </w:rPr>
        <w:lastRenderedPageBreak/>
        <w:t>Availability</w:t>
      </w:r>
    </w:p>
    <w:p w:rsidR="00F04983"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8B4764" w:rsidRDefault="000D1D35" w:rsidP="00880F30">
      <w:pPr>
        <w:pStyle w:val="a0"/>
        <w:rPr>
          <w:rFonts w:eastAsia="宋体"/>
          <w:lang w:eastAsia="zh-CN"/>
        </w:rPr>
      </w:pPr>
      <w:r>
        <w:rPr>
          <w:rFonts w:eastAsia="宋体"/>
          <w:lang w:eastAsia="zh-CN"/>
        </w:rPr>
        <w:t>In this contribution,</w:t>
      </w:r>
      <w:r w:rsidR="00EC1EF8">
        <w:rPr>
          <w:rFonts w:eastAsia="宋体" w:hint="eastAsia"/>
          <w:lang w:eastAsia="zh-CN"/>
        </w:rPr>
        <w:t xml:space="preserve"> </w:t>
      </w:r>
      <w:r w:rsidR="00601D6A">
        <w:rPr>
          <w:rFonts w:eastAsia="宋体" w:hint="eastAsia"/>
          <w:lang w:eastAsia="zh-CN"/>
        </w:rPr>
        <w:t>we discuss NR positioning requirements and performance metrics</w:t>
      </w:r>
      <w:r w:rsidR="00DF2726">
        <w:rPr>
          <w:rFonts w:eastAsia="宋体" w:hint="eastAsia"/>
          <w:lang w:eastAsia="zh-CN"/>
        </w:rPr>
        <w:t xml:space="preserve"> </w:t>
      </w:r>
      <w:r w:rsidR="00601D6A">
        <w:rPr>
          <w:rFonts w:eastAsia="宋体" w:hint="eastAsia"/>
          <w:lang w:eastAsia="zh-CN"/>
        </w:rPr>
        <w:t>with</w:t>
      </w:r>
      <w:r>
        <w:rPr>
          <w:rFonts w:eastAsia="宋体"/>
          <w:lang w:eastAsia="zh-CN"/>
        </w:rPr>
        <w:t xml:space="preserve"> the following proposals:</w:t>
      </w:r>
    </w:p>
    <w:p w:rsidR="00326294" w:rsidRPr="00204F04" w:rsidRDefault="00326294" w:rsidP="00326294">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1: </w:t>
      </w:r>
    </w:p>
    <w:p w:rsidR="00326294" w:rsidRPr="00204F04" w:rsidRDefault="00326294" w:rsidP="00326294">
      <w:pPr>
        <w:pStyle w:val="a0"/>
        <w:numPr>
          <w:ilvl w:val="0"/>
          <w:numId w:val="7"/>
        </w:numPr>
        <w:rPr>
          <w:rFonts w:eastAsia="宋体"/>
          <w:b/>
          <w:i/>
          <w:szCs w:val="21"/>
          <w:lang w:eastAsia="zh-CN"/>
        </w:rPr>
      </w:pPr>
      <w:r w:rsidRPr="00204F04">
        <w:rPr>
          <w:rFonts w:eastAsiaTheme="minorEastAsia"/>
          <w:b/>
          <w:i/>
          <w:szCs w:val="21"/>
          <w:lang w:eastAsia="zh-CN"/>
        </w:rPr>
        <w:t>For different NR positioning scenarios,</w:t>
      </w:r>
      <w:r w:rsidRPr="00204F04">
        <w:rPr>
          <w:rFonts w:eastAsiaTheme="minorEastAsia" w:hint="eastAsia"/>
          <w:b/>
          <w:i/>
          <w:szCs w:val="21"/>
          <w:lang w:eastAsia="zh-CN"/>
        </w:rPr>
        <w:t xml:space="preserve"> </w:t>
      </w:r>
      <w:r w:rsidRPr="00204F04">
        <w:rPr>
          <w:rFonts w:eastAsiaTheme="minorEastAsia"/>
          <w:b/>
          <w:i/>
          <w:szCs w:val="21"/>
          <w:lang w:eastAsia="zh-CN"/>
        </w:rPr>
        <w:t xml:space="preserve">support different requirements which are selected from </w:t>
      </w:r>
      <w:r w:rsidRPr="00204F04">
        <w:rPr>
          <w:rFonts w:eastAsiaTheme="minorEastAsia" w:hint="eastAsia"/>
          <w:b/>
          <w:i/>
          <w:szCs w:val="21"/>
          <w:lang w:eastAsia="zh-CN"/>
        </w:rPr>
        <w:t xml:space="preserve">SA1 requirement and </w:t>
      </w:r>
      <w:r w:rsidRPr="00204F04">
        <w:rPr>
          <w:b/>
          <w:i/>
          <w:szCs w:val="21"/>
        </w:rPr>
        <w:t>regulatory requirements.</w:t>
      </w:r>
    </w:p>
    <w:p w:rsidR="00326294" w:rsidRPr="00204F04" w:rsidRDefault="00326294" w:rsidP="00326294">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2: </w:t>
      </w:r>
    </w:p>
    <w:p w:rsidR="00326294" w:rsidRPr="00204F04" w:rsidRDefault="00326294" w:rsidP="00326294">
      <w:pPr>
        <w:pStyle w:val="a0"/>
        <w:numPr>
          <w:ilvl w:val="0"/>
          <w:numId w:val="7"/>
        </w:numPr>
        <w:rPr>
          <w:rFonts w:eastAsia="宋体"/>
          <w:b/>
          <w:i/>
          <w:szCs w:val="21"/>
          <w:lang w:eastAsia="zh-CN"/>
        </w:rPr>
      </w:pPr>
      <w:r w:rsidRPr="00204F04">
        <w:rPr>
          <w:rFonts w:eastAsiaTheme="minorEastAsia" w:hint="eastAsia"/>
          <w:b/>
          <w:i/>
          <w:szCs w:val="21"/>
          <w:lang w:eastAsia="zh-CN"/>
        </w:rPr>
        <w:t>Support p</w:t>
      </w:r>
      <w:r w:rsidRPr="00204F04">
        <w:rPr>
          <w:b/>
          <w:i/>
          <w:szCs w:val="21"/>
        </w:rPr>
        <w:t>erformance targets corresponding to regulatory use cases be</w:t>
      </w:r>
      <w:r w:rsidRPr="00204F04">
        <w:rPr>
          <w:rFonts w:eastAsiaTheme="minorEastAsia" w:hint="eastAsia"/>
          <w:b/>
          <w:i/>
          <w:szCs w:val="21"/>
          <w:lang w:eastAsia="zh-CN"/>
        </w:rPr>
        <w:t>ing the baseline target for all use cases in NR system.</w:t>
      </w:r>
    </w:p>
    <w:p w:rsidR="00326294" w:rsidRPr="00204F04" w:rsidRDefault="00326294" w:rsidP="00326294">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3: </w:t>
      </w:r>
    </w:p>
    <w:p w:rsidR="00326294" w:rsidRPr="00204F04" w:rsidRDefault="00326294" w:rsidP="00326294">
      <w:pPr>
        <w:pStyle w:val="a0"/>
        <w:numPr>
          <w:ilvl w:val="0"/>
          <w:numId w:val="7"/>
        </w:numPr>
        <w:rPr>
          <w:rFonts w:eastAsia="宋体"/>
          <w:b/>
          <w:i/>
          <w:szCs w:val="21"/>
          <w:lang w:eastAsia="zh-CN"/>
        </w:rPr>
      </w:pPr>
      <w:r w:rsidRPr="00204F04">
        <w:rPr>
          <w:rFonts w:eastAsiaTheme="minorEastAsia" w:hint="eastAsia"/>
          <w:b/>
          <w:i/>
          <w:szCs w:val="21"/>
          <w:lang w:eastAsia="zh-CN"/>
        </w:rPr>
        <w:t xml:space="preserve">Support stringent </w:t>
      </w:r>
      <w:r w:rsidRPr="00204F04">
        <w:rPr>
          <w:b/>
          <w:i/>
          <w:szCs w:val="21"/>
        </w:rPr>
        <w:t xml:space="preserve">requirement from SA1 for </w:t>
      </w:r>
      <w:r w:rsidRPr="00204F04">
        <w:rPr>
          <w:rFonts w:eastAsiaTheme="minorEastAsia"/>
          <w:b/>
          <w:i/>
          <w:szCs w:val="21"/>
          <w:lang w:eastAsia="zh-CN"/>
        </w:rPr>
        <w:t>important</w:t>
      </w:r>
      <w:r w:rsidRPr="00204F04">
        <w:rPr>
          <w:rFonts w:eastAsiaTheme="minorEastAsia" w:hint="eastAsia"/>
          <w:b/>
          <w:i/>
          <w:szCs w:val="21"/>
          <w:lang w:eastAsia="zh-CN"/>
        </w:rPr>
        <w:t xml:space="preserve"> </w:t>
      </w:r>
      <w:r w:rsidRPr="00204F04">
        <w:rPr>
          <w:b/>
          <w:i/>
          <w:szCs w:val="21"/>
        </w:rPr>
        <w:t>commercial use case</w:t>
      </w:r>
      <w:r w:rsidRPr="00204F04">
        <w:rPr>
          <w:rFonts w:eastAsiaTheme="minorEastAsia" w:hint="eastAsia"/>
          <w:b/>
          <w:i/>
          <w:szCs w:val="21"/>
          <w:lang w:eastAsia="zh-CN"/>
        </w:rPr>
        <w:t>s</w:t>
      </w:r>
      <w:r w:rsidRPr="00204F04">
        <w:rPr>
          <w:rFonts w:eastAsiaTheme="minorEastAsia"/>
          <w:b/>
          <w:i/>
          <w:szCs w:val="21"/>
          <w:lang w:eastAsia="zh-CN"/>
        </w:rPr>
        <w:t xml:space="preserve"> NR is focusing on, e.g. InH and UMi scenarios.</w:t>
      </w:r>
      <w:r w:rsidRPr="00204F04">
        <w:rPr>
          <w:rFonts w:eastAsiaTheme="minorEastAsia" w:hint="eastAsia"/>
          <w:b/>
          <w:i/>
          <w:szCs w:val="21"/>
          <w:lang w:eastAsia="zh-CN"/>
        </w:rPr>
        <w:t xml:space="preserve"> </w:t>
      </w:r>
    </w:p>
    <w:p w:rsidR="00326294" w:rsidRPr="00204F04" w:rsidRDefault="00326294" w:rsidP="00326294">
      <w:pPr>
        <w:pStyle w:val="a0"/>
        <w:rPr>
          <w:rFonts w:eastAsia="宋体"/>
          <w:b/>
          <w:i/>
          <w:szCs w:val="21"/>
          <w:lang w:eastAsia="zh-CN"/>
        </w:rPr>
      </w:pPr>
      <w:r w:rsidRPr="00204F04">
        <w:rPr>
          <w:rFonts w:eastAsia="宋体"/>
          <w:b/>
          <w:i/>
          <w:szCs w:val="21"/>
          <w:lang w:eastAsia="zh-CN"/>
        </w:rPr>
        <w:t>P</w:t>
      </w:r>
      <w:r w:rsidRPr="00204F04">
        <w:rPr>
          <w:rFonts w:eastAsia="宋体" w:hint="eastAsia"/>
          <w:b/>
          <w:i/>
          <w:szCs w:val="21"/>
          <w:lang w:eastAsia="zh-CN"/>
        </w:rPr>
        <w:t xml:space="preserve">roposal 4: </w:t>
      </w:r>
    </w:p>
    <w:p w:rsidR="00326294" w:rsidRPr="00204F04" w:rsidRDefault="00326294" w:rsidP="00326294">
      <w:pPr>
        <w:pStyle w:val="a0"/>
        <w:numPr>
          <w:ilvl w:val="0"/>
          <w:numId w:val="7"/>
        </w:numPr>
        <w:rPr>
          <w:rFonts w:eastAsia="宋体"/>
          <w:b/>
          <w:i/>
          <w:szCs w:val="21"/>
          <w:lang w:eastAsia="zh-CN"/>
        </w:rPr>
      </w:pPr>
      <w:r w:rsidRPr="00204F04">
        <w:rPr>
          <w:rFonts w:eastAsiaTheme="minorEastAsia"/>
          <w:b/>
          <w:i/>
          <w:szCs w:val="21"/>
          <w:lang w:eastAsia="zh-CN"/>
        </w:rPr>
        <w:t>NR positioning techniques should focus on at least the following metrics:</w:t>
      </w:r>
    </w:p>
    <w:p w:rsidR="00326294" w:rsidRPr="00204F04" w:rsidRDefault="00326294" w:rsidP="00326294">
      <w:pPr>
        <w:pStyle w:val="a0"/>
        <w:numPr>
          <w:ilvl w:val="1"/>
          <w:numId w:val="7"/>
        </w:numPr>
        <w:rPr>
          <w:b/>
          <w:i/>
          <w:szCs w:val="21"/>
        </w:rPr>
      </w:pPr>
      <w:r w:rsidRPr="00204F04">
        <w:rPr>
          <w:b/>
          <w:i/>
          <w:szCs w:val="21"/>
        </w:rPr>
        <w:t>Horizontal/vertical accuracy,</w:t>
      </w:r>
    </w:p>
    <w:p w:rsidR="00326294" w:rsidRPr="00204F04" w:rsidRDefault="00326294" w:rsidP="00326294">
      <w:pPr>
        <w:pStyle w:val="a0"/>
        <w:numPr>
          <w:ilvl w:val="1"/>
          <w:numId w:val="7"/>
        </w:numPr>
        <w:rPr>
          <w:b/>
          <w:i/>
          <w:szCs w:val="21"/>
        </w:rPr>
      </w:pPr>
      <w:r w:rsidRPr="00204F04">
        <w:rPr>
          <w:b/>
          <w:i/>
          <w:szCs w:val="21"/>
        </w:rPr>
        <w:t>System overhead,</w:t>
      </w:r>
    </w:p>
    <w:p w:rsidR="00326294" w:rsidRPr="00204F04" w:rsidRDefault="00326294" w:rsidP="00326294">
      <w:pPr>
        <w:pStyle w:val="a0"/>
        <w:numPr>
          <w:ilvl w:val="1"/>
          <w:numId w:val="7"/>
        </w:numPr>
        <w:rPr>
          <w:b/>
          <w:i/>
          <w:szCs w:val="21"/>
        </w:rPr>
      </w:pPr>
      <w:r w:rsidRPr="00204F04">
        <w:rPr>
          <w:b/>
          <w:i/>
          <w:szCs w:val="21"/>
        </w:rPr>
        <w:t>Configuration flexibility</w:t>
      </w:r>
    </w:p>
    <w:p w:rsidR="00326294" w:rsidRPr="00204F04" w:rsidRDefault="00326294" w:rsidP="00326294">
      <w:pPr>
        <w:pStyle w:val="a0"/>
        <w:numPr>
          <w:ilvl w:val="1"/>
          <w:numId w:val="7"/>
        </w:numPr>
        <w:rPr>
          <w:b/>
          <w:i/>
          <w:szCs w:val="21"/>
        </w:rPr>
      </w:pPr>
      <w:r w:rsidRPr="00204F04">
        <w:rPr>
          <w:b/>
          <w:i/>
          <w:szCs w:val="21"/>
        </w:rPr>
        <w:t>Latency</w:t>
      </w:r>
    </w:p>
    <w:p w:rsidR="00326294" w:rsidRPr="00204F04" w:rsidRDefault="00326294" w:rsidP="00326294">
      <w:pPr>
        <w:pStyle w:val="a0"/>
        <w:numPr>
          <w:ilvl w:val="1"/>
          <w:numId w:val="7"/>
        </w:numPr>
        <w:rPr>
          <w:b/>
          <w:i/>
          <w:szCs w:val="21"/>
        </w:rPr>
      </w:pPr>
      <w:r w:rsidRPr="00204F04">
        <w:rPr>
          <w:b/>
          <w:i/>
          <w:szCs w:val="21"/>
        </w:rPr>
        <w:t>Energy consumption</w:t>
      </w:r>
    </w:p>
    <w:p w:rsidR="007307BC" w:rsidRPr="00204F04" w:rsidRDefault="00326294" w:rsidP="00326294">
      <w:pPr>
        <w:pStyle w:val="a0"/>
        <w:numPr>
          <w:ilvl w:val="1"/>
          <w:numId w:val="7"/>
        </w:numPr>
        <w:rPr>
          <w:b/>
          <w:i/>
          <w:szCs w:val="21"/>
        </w:rPr>
      </w:pPr>
      <w:r w:rsidRPr="00204F04">
        <w:rPr>
          <w:b/>
          <w:i/>
          <w:szCs w:val="21"/>
        </w:rPr>
        <w:t>Availability</w:t>
      </w:r>
    </w:p>
    <w:p w:rsidR="00CE1BCB" w:rsidRPr="00CE1BCB"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072353" w:rsidRPr="005B56E9" w:rsidRDefault="0046328F" w:rsidP="005B56E9">
      <w:pPr>
        <w:pStyle w:val="a0"/>
        <w:numPr>
          <w:ilvl w:val="0"/>
          <w:numId w:val="5"/>
        </w:numPr>
        <w:rPr>
          <w:rFonts w:eastAsia="宋体"/>
          <w:bCs/>
          <w:lang w:eastAsia="zh-CN"/>
        </w:rPr>
      </w:pPr>
      <w:r w:rsidRPr="0089595D">
        <w:rPr>
          <w:rFonts w:eastAsia="宋体"/>
          <w:bCs/>
          <w:lang w:eastAsia="zh-CN"/>
        </w:rPr>
        <w:t>RP-182155</w:t>
      </w:r>
      <w:r w:rsidR="0050224B" w:rsidRPr="0089595D">
        <w:rPr>
          <w:rFonts w:eastAsia="宋体"/>
          <w:bCs/>
          <w:lang w:eastAsia="zh-CN"/>
        </w:rPr>
        <w:t xml:space="preserve">  </w:t>
      </w:r>
      <w:r w:rsidR="005B56E9">
        <w:rPr>
          <w:rFonts w:eastAsiaTheme="minorEastAsia" w:hint="eastAsia"/>
          <w:lang w:eastAsia="zh-CN"/>
        </w:rPr>
        <w:t>Revised</w:t>
      </w:r>
      <w:r w:rsidR="005B56E9" w:rsidRPr="00057308">
        <w:rPr>
          <w:rFonts w:eastAsia="Batang"/>
          <w:lang w:eastAsia="zh-CN"/>
        </w:rPr>
        <w:t xml:space="preserve"> SID: Study on NR positioning support</w:t>
      </w:r>
      <w:r w:rsidR="005B56E9">
        <w:rPr>
          <w:rFonts w:eastAsiaTheme="minorEastAsia" w:hint="eastAsia"/>
          <w:lang w:eastAsia="zh-CN"/>
        </w:rPr>
        <w:t>,</w:t>
      </w:r>
      <w:r w:rsidR="005B56E9">
        <w:t xml:space="preserve"> 3GPP TSG-RAN</w:t>
      </w:r>
      <w:r w:rsidR="005B56E9">
        <w:rPr>
          <w:rFonts w:eastAsiaTheme="minorEastAsia" w:hint="eastAsia"/>
          <w:lang w:eastAsia="zh-CN"/>
        </w:rPr>
        <w:t xml:space="preserve"> meeting</w:t>
      </w:r>
      <w:r w:rsidR="005B56E9">
        <w:t xml:space="preserve"> #</w:t>
      </w:r>
      <w:r w:rsidR="005B56E9">
        <w:rPr>
          <w:rFonts w:eastAsiaTheme="minorEastAsia" w:hint="eastAsia"/>
          <w:lang w:eastAsia="zh-CN"/>
        </w:rPr>
        <w:t>81</w:t>
      </w:r>
      <w:r w:rsidR="005B56E9">
        <w:t xml:space="preserve">, </w:t>
      </w:r>
      <w:r w:rsidR="005B56E9">
        <w:rPr>
          <w:rFonts w:eastAsiaTheme="minorEastAsia" w:hint="eastAsia"/>
          <w:lang w:eastAsia="zh-CN"/>
        </w:rPr>
        <w:t>Gold Coast</w:t>
      </w:r>
      <w:r w:rsidR="005B56E9">
        <w:t xml:space="preserve">, </w:t>
      </w:r>
      <w:r w:rsidR="005B56E9">
        <w:rPr>
          <w:rFonts w:eastAsiaTheme="minorEastAsia" w:hint="eastAsia"/>
          <w:lang w:eastAsia="zh-CN"/>
        </w:rPr>
        <w:t>Australia</w:t>
      </w:r>
      <w:r w:rsidR="005B56E9">
        <w:t xml:space="preserve">, </w:t>
      </w:r>
      <w:r w:rsidR="005B56E9">
        <w:rPr>
          <w:rFonts w:eastAsiaTheme="minorEastAsia" w:hint="eastAsia"/>
          <w:lang w:eastAsia="zh-CN"/>
        </w:rPr>
        <w:t>10</w:t>
      </w:r>
      <w:r w:rsidR="005B56E9">
        <w:t xml:space="preserve">– </w:t>
      </w:r>
      <w:r w:rsidR="005B56E9">
        <w:rPr>
          <w:rFonts w:eastAsiaTheme="minorEastAsia" w:hint="eastAsia"/>
          <w:lang w:eastAsia="zh-CN"/>
        </w:rPr>
        <w:t>13</w:t>
      </w:r>
      <w:r w:rsidR="005B56E9">
        <w:t xml:space="preserve">th </w:t>
      </w:r>
      <w:r w:rsidR="005B56E9">
        <w:rPr>
          <w:rFonts w:eastAsiaTheme="minorEastAsia" w:hint="eastAsia"/>
          <w:lang w:eastAsia="zh-CN"/>
        </w:rPr>
        <w:t>September</w:t>
      </w:r>
      <w:r w:rsidR="005B56E9">
        <w:t>, 201</w:t>
      </w:r>
      <w:r w:rsidR="005B56E9">
        <w:rPr>
          <w:rFonts w:eastAsiaTheme="minorEastAsia" w:hint="eastAsia"/>
          <w:lang w:eastAsia="zh-CN"/>
        </w:rPr>
        <w:t>8</w:t>
      </w:r>
    </w:p>
    <w:p w:rsidR="00453964" w:rsidRPr="0089595D" w:rsidRDefault="0089595D" w:rsidP="0089595D">
      <w:pPr>
        <w:pStyle w:val="a0"/>
        <w:numPr>
          <w:ilvl w:val="0"/>
          <w:numId w:val="5"/>
        </w:numPr>
        <w:rPr>
          <w:bCs/>
          <w:lang w:eastAsia="zh-CN"/>
        </w:rPr>
      </w:pPr>
      <w:r>
        <w:rPr>
          <w:bCs/>
          <w:lang w:val="en-GB" w:eastAsia="zh-CN"/>
        </w:rPr>
        <w:t>S1-182585</w:t>
      </w:r>
      <w:r>
        <w:rPr>
          <w:rFonts w:eastAsiaTheme="minorEastAsia" w:hint="eastAsia"/>
          <w:bCs/>
          <w:lang w:val="en-GB" w:eastAsia="zh-CN"/>
        </w:rPr>
        <w:t xml:space="preserve">  </w:t>
      </w:r>
      <w:r w:rsidR="00A640A7" w:rsidRPr="0089595D">
        <w:rPr>
          <w:bCs/>
          <w:lang w:eastAsia="zh-CN"/>
        </w:rPr>
        <w:t xml:space="preserve">KPIs for horizontal and vertical positioning service levels in clause 7.3.2 </w:t>
      </w:r>
      <w:r w:rsidR="007865F9">
        <w:rPr>
          <w:rFonts w:eastAsiaTheme="minorEastAsia" w:hint="eastAsia"/>
          <w:bCs/>
          <w:lang w:eastAsia="zh-CN"/>
        </w:rPr>
        <w:t>,</w:t>
      </w:r>
      <w:r w:rsidR="007865F9" w:rsidRPr="007865F9">
        <w:t xml:space="preserve"> </w:t>
      </w:r>
      <w:r w:rsidR="007865F9">
        <w:t>3GPP TSG-</w:t>
      </w:r>
      <w:r w:rsidR="007865F9">
        <w:rPr>
          <w:rFonts w:eastAsiaTheme="minorEastAsia" w:hint="eastAsia"/>
          <w:lang w:eastAsia="zh-CN"/>
        </w:rPr>
        <w:t>SA WG1</w:t>
      </w:r>
      <w:r w:rsidR="007865F9">
        <w:t>#</w:t>
      </w:r>
      <w:r w:rsidR="00ED2789">
        <w:rPr>
          <w:rFonts w:eastAsiaTheme="minorEastAsia" w:hint="eastAsia"/>
          <w:lang w:eastAsia="zh-CN"/>
        </w:rPr>
        <w:t>83</w:t>
      </w:r>
      <w:r w:rsidR="007865F9">
        <w:rPr>
          <w:rFonts w:eastAsiaTheme="minorEastAsia" w:hint="eastAsia"/>
          <w:lang w:eastAsia="zh-CN"/>
        </w:rPr>
        <w:t>,West Palm Beach,Florida,USA,20-24 August 2018</w:t>
      </w:r>
    </w:p>
    <w:p w:rsidR="00453964" w:rsidRPr="0089595D" w:rsidRDefault="0089595D" w:rsidP="0089595D">
      <w:pPr>
        <w:pStyle w:val="a0"/>
        <w:numPr>
          <w:ilvl w:val="0"/>
          <w:numId w:val="5"/>
        </w:numPr>
        <w:rPr>
          <w:rFonts w:eastAsia="宋体"/>
          <w:bCs/>
          <w:lang w:eastAsia="zh-CN"/>
        </w:rPr>
      </w:pPr>
      <w:r>
        <w:rPr>
          <w:rFonts w:eastAsia="宋体"/>
          <w:bCs/>
          <w:lang w:val="en-GB" w:eastAsia="zh-CN"/>
        </w:rPr>
        <w:t>S1-182586</w:t>
      </w:r>
      <w:r w:rsidR="00295728">
        <w:rPr>
          <w:rFonts w:eastAsia="宋体" w:hint="eastAsia"/>
          <w:bCs/>
          <w:lang w:val="en-GB" w:eastAsia="zh-CN"/>
        </w:rPr>
        <w:t xml:space="preserve"> </w:t>
      </w:r>
      <w:r w:rsidR="00A640A7" w:rsidRPr="0089595D">
        <w:rPr>
          <w:rFonts w:eastAsia="宋体"/>
          <w:bCs/>
          <w:lang w:eastAsia="zh-CN"/>
        </w:rPr>
        <w:t>Other KPIS for 5G positioning services</w:t>
      </w:r>
      <w:r w:rsidR="00295728">
        <w:rPr>
          <w:rFonts w:eastAsiaTheme="minorEastAsia" w:hint="eastAsia"/>
          <w:bCs/>
          <w:lang w:eastAsia="zh-CN"/>
        </w:rPr>
        <w:t xml:space="preserve">, </w:t>
      </w:r>
      <w:r w:rsidR="00295728">
        <w:t>3GPP TSG-</w:t>
      </w:r>
      <w:r w:rsidR="00295728">
        <w:rPr>
          <w:rFonts w:eastAsiaTheme="minorEastAsia" w:hint="eastAsia"/>
          <w:lang w:eastAsia="zh-CN"/>
        </w:rPr>
        <w:t>SA WG1</w:t>
      </w:r>
      <w:r w:rsidR="00295728">
        <w:t>#</w:t>
      </w:r>
      <w:r w:rsidR="00295728">
        <w:rPr>
          <w:rFonts w:eastAsiaTheme="minorEastAsia" w:hint="eastAsia"/>
          <w:lang w:eastAsia="zh-CN"/>
        </w:rPr>
        <w:t>83,West Palm Beach,Florida,USA,20-24 August 2018</w:t>
      </w:r>
    </w:p>
    <w:p w:rsidR="002123AF" w:rsidRDefault="002123AF" w:rsidP="002123AF">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Appendix</w:t>
      </w:r>
    </w:p>
    <w:p w:rsidR="001C4DBC" w:rsidRDefault="00A35A53">
      <w:pPr>
        <w:autoSpaceDN w:val="0"/>
        <w:spacing w:before="120" w:line="280" w:lineRule="atLeast"/>
        <w:ind w:firstLine="141"/>
        <w:contextualSpacing/>
        <w:jc w:val="both"/>
        <w:rPr>
          <w:rFonts w:eastAsiaTheme="minorEastAsia"/>
          <w:b/>
          <w:bCs/>
          <w:color w:val="000000" w:themeColor="text1"/>
        </w:rPr>
      </w:pPr>
      <w:r>
        <w:rPr>
          <w:b/>
          <w:color w:val="000000" w:themeColor="text1"/>
        </w:rPr>
        <w:t>Objective of SI</w:t>
      </w:r>
    </w:p>
    <w:p w:rsidR="002123AF" w:rsidRPr="00D16FEA" w:rsidRDefault="002123AF" w:rsidP="002123AF">
      <w:pPr>
        <w:numPr>
          <w:ilvl w:val="0"/>
          <w:numId w:val="26"/>
        </w:numPr>
        <w:autoSpaceDN w:val="0"/>
        <w:spacing w:before="120" w:line="280" w:lineRule="atLeast"/>
        <w:contextualSpacing/>
        <w:jc w:val="both"/>
        <w:rPr>
          <w:lang w:eastAsia="ko-KR"/>
        </w:rPr>
      </w:pPr>
      <w:r w:rsidRPr="00D16FEA">
        <w:rPr>
          <w:lang w:eastAsia="ko-KR"/>
        </w:rPr>
        <w:t>Select the requirements, and study corresponding evaluation scenarios/methodologies to enable positioning in regulatory and commercial use cases [RAN1]</w:t>
      </w:r>
    </w:p>
    <w:p w:rsidR="002123AF" w:rsidRPr="00D16FEA" w:rsidRDefault="002123AF" w:rsidP="002123AF">
      <w:pPr>
        <w:numPr>
          <w:ilvl w:val="1"/>
          <w:numId w:val="26"/>
        </w:numPr>
        <w:autoSpaceDN w:val="0"/>
        <w:spacing w:before="120" w:line="280" w:lineRule="atLeast"/>
        <w:contextualSpacing/>
        <w:jc w:val="both"/>
        <w:rPr>
          <w:lang w:eastAsia="ko-KR"/>
        </w:rPr>
      </w:pPr>
      <w:r w:rsidRPr="00D16FEA">
        <w:rPr>
          <w:lang w:eastAsia="ko-KR"/>
        </w:rPr>
        <w:t>Identify requirements such as accuracy, latency, capacity, coverage, and etc. (in RAN1 #94bis)</w:t>
      </w:r>
    </w:p>
    <w:p w:rsidR="002123AF" w:rsidRPr="00D16FEA" w:rsidRDefault="002123AF" w:rsidP="002123AF">
      <w:pPr>
        <w:numPr>
          <w:ilvl w:val="2"/>
          <w:numId w:val="26"/>
        </w:numPr>
        <w:autoSpaceDN w:val="0"/>
        <w:spacing w:before="120" w:line="280" w:lineRule="atLeast"/>
        <w:contextualSpacing/>
        <w:jc w:val="both"/>
        <w:rPr>
          <w:lang w:eastAsia="ko-KR"/>
        </w:rPr>
      </w:pPr>
      <w:r w:rsidRPr="00D16FEA">
        <w:rPr>
          <w:lang w:eastAsia="ko-KR"/>
        </w:rPr>
        <w:t>For evaluation purpose, radio layer level latency is considered rather than end-to-end latency.</w:t>
      </w:r>
    </w:p>
    <w:p w:rsidR="002123AF" w:rsidRPr="00D16FEA" w:rsidRDefault="002123AF" w:rsidP="002123AF">
      <w:pPr>
        <w:numPr>
          <w:ilvl w:val="1"/>
          <w:numId w:val="26"/>
        </w:numPr>
        <w:autoSpaceDN w:val="0"/>
        <w:spacing w:before="120" w:line="280" w:lineRule="atLeast"/>
        <w:contextualSpacing/>
        <w:jc w:val="both"/>
        <w:rPr>
          <w:lang w:eastAsia="ko-KR"/>
        </w:rPr>
      </w:pPr>
      <w:r w:rsidRPr="00D16FEA">
        <w:rPr>
          <w:lang w:eastAsia="ko-KR"/>
        </w:rPr>
        <w:t>Define a representative number of evaluation scenarios for indoor and outdoor</w:t>
      </w:r>
    </w:p>
    <w:p w:rsidR="002123AF" w:rsidRPr="00D16FEA" w:rsidRDefault="002123AF" w:rsidP="002123AF">
      <w:pPr>
        <w:numPr>
          <w:ilvl w:val="2"/>
          <w:numId w:val="26"/>
        </w:numPr>
        <w:autoSpaceDN w:val="0"/>
        <w:spacing w:before="120" w:line="280" w:lineRule="atLeast"/>
        <w:contextualSpacing/>
        <w:jc w:val="both"/>
        <w:rPr>
          <w:lang w:eastAsia="ko-KR"/>
        </w:rPr>
      </w:pPr>
      <w:r w:rsidRPr="00D16FEA">
        <w:rPr>
          <w:lang w:eastAsia="ko-KR"/>
        </w:rPr>
        <w:t>One use case representing indoor (e.g. Indoor Office as a baseline)</w:t>
      </w:r>
    </w:p>
    <w:p w:rsidR="002123AF" w:rsidRPr="00D16FEA" w:rsidRDefault="002123AF" w:rsidP="002123AF">
      <w:pPr>
        <w:numPr>
          <w:ilvl w:val="2"/>
          <w:numId w:val="26"/>
        </w:numPr>
        <w:autoSpaceDN w:val="0"/>
        <w:spacing w:before="120" w:line="280" w:lineRule="atLeast"/>
        <w:contextualSpacing/>
        <w:jc w:val="both"/>
        <w:rPr>
          <w:lang w:eastAsia="ko-KR"/>
        </w:rPr>
      </w:pPr>
      <w:r w:rsidRPr="00D16FEA">
        <w:rPr>
          <w:lang w:eastAsia="ko-KR"/>
        </w:rPr>
        <w:t>One use case representing outdoor (</w:t>
      </w:r>
      <w:r w:rsidRPr="00D16FEA">
        <w:t>Umi-street canyon and Uma scenario as baseline)</w:t>
      </w:r>
    </w:p>
    <w:p w:rsidR="002123AF" w:rsidRPr="00D16FEA" w:rsidRDefault="002123AF" w:rsidP="002123AF">
      <w:pPr>
        <w:numPr>
          <w:ilvl w:val="2"/>
          <w:numId w:val="26"/>
        </w:numPr>
        <w:autoSpaceDN w:val="0"/>
        <w:spacing w:before="120" w:line="280" w:lineRule="atLeast"/>
        <w:contextualSpacing/>
        <w:jc w:val="both"/>
        <w:rPr>
          <w:lang w:eastAsia="ko-KR"/>
        </w:rPr>
      </w:pPr>
      <w:r w:rsidRPr="00D16FEA">
        <w:rPr>
          <w:lang w:eastAsia="ko-KR"/>
        </w:rPr>
        <w:t>One macro deployment from TR37.857 for FR1</w:t>
      </w:r>
    </w:p>
    <w:p w:rsidR="002123AF" w:rsidRPr="00D16FEA" w:rsidRDefault="002123AF" w:rsidP="002123AF">
      <w:pPr>
        <w:numPr>
          <w:ilvl w:val="2"/>
          <w:numId w:val="26"/>
        </w:numPr>
        <w:autoSpaceDN w:val="0"/>
        <w:spacing w:before="120" w:line="280" w:lineRule="atLeast"/>
        <w:contextualSpacing/>
        <w:jc w:val="both"/>
        <w:rPr>
          <w:lang w:eastAsia="ko-KR"/>
        </w:rPr>
      </w:pPr>
      <w:r w:rsidRPr="00D16FEA">
        <w:rPr>
          <w:lang w:eastAsia="ko-KR"/>
        </w:rPr>
        <w:t>Note: Any specific deployment scenarios are also studied including evaluation scenarios for FR2.</w:t>
      </w:r>
    </w:p>
    <w:p w:rsidR="002123AF" w:rsidRPr="00D16FEA" w:rsidRDefault="002123AF" w:rsidP="002123AF">
      <w:pPr>
        <w:numPr>
          <w:ilvl w:val="1"/>
          <w:numId w:val="26"/>
        </w:numPr>
        <w:autoSpaceDN w:val="0"/>
        <w:spacing w:before="120" w:line="280" w:lineRule="atLeast"/>
        <w:contextualSpacing/>
        <w:jc w:val="both"/>
        <w:rPr>
          <w:lang w:eastAsia="ko-KR"/>
        </w:rPr>
      </w:pPr>
      <w:r w:rsidRPr="00D16FEA">
        <w:rPr>
          <w:lang w:eastAsia="ko-KR"/>
        </w:rPr>
        <w:t>Define evaluation methodologies considering the above evaluation scenarios including:</w:t>
      </w:r>
    </w:p>
    <w:p w:rsidR="002123AF" w:rsidRPr="00D16FEA" w:rsidRDefault="002123AF" w:rsidP="002123AF">
      <w:pPr>
        <w:numPr>
          <w:ilvl w:val="2"/>
          <w:numId w:val="26"/>
        </w:numPr>
        <w:autoSpaceDN w:val="0"/>
        <w:spacing w:before="120" w:line="280" w:lineRule="atLeast"/>
        <w:contextualSpacing/>
        <w:jc w:val="both"/>
        <w:rPr>
          <w:lang w:eastAsia="ko-KR"/>
        </w:rPr>
      </w:pPr>
      <w:r w:rsidRPr="00D16FEA">
        <w:rPr>
          <w:lang w:eastAsia="ko-KR"/>
        </w:rPr>
        <w:t>System parameters including operating bands for both FR1 and FR2 at least for RAT-dependent (NR-based) positioning and for hybrid of RAT-dependent and RAT-independent positioning</w:t>
      </w:r>
    </w:p>
    <w:p w:rsidR="002123AF" w:rsidRPr="00D16FEA" w:rsidRDefault="002123AF" w:rsidP="002123AF">
      <w:pPr>
        <w:numPr>
          <w:ilvl w:val="2"/>
          <w:numId w:val="26"/>
        </w:numPr>
        <w:autoSpaceDN w:val="0"/>
        <w:spacing w:before="120" w:line="280" w:lineRule="atLeast"/>
        <w:contextualSpacing/>
        <w:jc w:val="both"/>
        <w:rPr>
          <w:lang w:eastAsia="ko-KR"/>
        </w:rPr>
      </w:pPr>
      <w:r w:rsidRPr="00D16FEA">
        <w:rPr>
          <w:lang w:eastAsia="ko-KR"/>
        </w:rPr>
        <w:t>User dropping procedures</w:t>
      </w:r>
    </w:p>
    <w:p w:rsidR="002123AF" w:rsidRPr="00D16FEA" w:rsidRDefault="002123AF" w:rsidP="002123AF">
      <w:pPr>
        <w:numPr>
          <w:ilvl w:val="2"/>
          <w:numId w:val="26"/>
        </w:numPr>
        <w:autoSpaceDN w:val="0"/>
        <w:spacing w:before="120" w:line="280" w:lineRule="atLeast"/>
        <w:contextualSpacing/>
        <w:jc w:val="both"/>
        <w:rPr>
          <w:lang w:eastAsia="ko-KR"/>
        </w:rPr>
      </w:pPr>
      <w:r w:rsidRPr="00D16FEA">
        <w:rPr>
          <w:lang w:eastAsia="ko-KR"/>
        </w:rPr>
        <w:t>Performance metrics to evaluate vertical/horizontal positioning and the above identified requirements</w:t>
      </w:r>
    </w:p>
    <w:p w:rsidR="002123AF" w:rsidRPr="00D16FEA" w:rsidRDefault="002123AF" w:rsidP="002123AF">
      <w:pPr>
        <w:numPr>
          <w:ilvl w:val="2"/>
          <w:numId w:val="26"/>
        </w:numPr>
        <w:autoSpaceDN w:val="0"/>
        <w:spacing w:before="120" w:line="280" w:lineRule="atLeast"/>
        <w:contextualSpacing/>
        <w:jc w:val="both"/>
        <w:rPr>
          <w:lang w:eastAsia="ko-KR"/>
        </w:rPr>
      </w:pPr>
      <w:r w:rsidRPr="00D16FEA">
        <w:rPr>
          <w:lang w:eastAsia="ko-KR"/>
        </w:rPr>
        <w:t>The evaluation scenarios/methodologies developed for above regulatory aspects can be a baseline for other positioning evaluations at least by taking TR 37.857 into account.</w:t>
      </w:r>
    </w:p>
    <w:p w:rsidR="002123AF" w:rsidRPr="00D16FEA" w:rsidRDefault="002123AF" w:rsidP="002123AF">
      <w:pPr>
        <w:numPr>
          <w:ilvl w:val="0"/>
          <w:numId w:val="26"/>
        </w:numPr>
        <w:autoSpaceDN w:val="0"/>
        <w:spacing w:before="120" w:line="280" w:lineRule="atLeast"/>
        <w:contextualSpacing/>
        <w:jc w:val="both"/>
        <w:rPr>
          <w:lang w:eastAsia="ko-KR"/>
        </w:rPr>
      </w:pPr>
      <w:r w:rsidRPr="00D16FEA">
        <w:rPr>
          <w:lang w:eastAsia="ko-KR"/>
        </w:rPr>
        <w:t>Study and evaluate potential solutions of positioning technologies based on the above identified requirements, evaluation scenarios/methodologies [RAN1]</w:t>
      </w:r>
    </w:p>
    <w:p w:rsidR="002123AF" w:rsidRPr="00D16FEA" w:rsidRDefault="002123AF" w:rsidP="002123AF">
      <w:pPr>
        <w:numPr>
          <w:ilvl w:val="1"/>
          <w:numId w:val="26"/>
        </w:numPr>
        <w:autoSpaceDN w:val="0"/>
        <w:spacing w:before="120" w:line="280" w:lineRule="atLeast"/>
        <w:contextualSpacing/>
        <w:jc w:val="both"/>
        <w:rPr>
          <w:lang w:eastAsia="ko-KR"/>
        </w:rPr>
      </w:pPr>
      <w:r w:rsidRPr="00D16FEA">
        <w:rPr>
          <w:lang w:eastAsia="ko-KR"/>
        </w:rPr>
        <w:t>The solutions should include at least NR-based RAT dependent positioning to operate in both FR1 and FR2 whereas other positioning technologies are not precluded.</w:t>
      </w:r>
    </w:p>
    <w:p w:rsidR="002123AF" w:rsidRPr="00D16FEA" w:rsidRDefault="002123AF" w:rsidP="002123AF">
      <w:pPr>
        <w:numPr>
          <w:ilvl w:val="1"/>
          <w:numId w:val="26"/>
        </w:numPr>
        <w:autoSpaceDN w:val="0"/>
        <w:spacing w:before="120" w:line="280" w:lineRule="atLeast"/>
        <w:contextualSpacing/>
        <w:jc w:val="both"/>
        <w:rPr>
          <w:lang w:eastAsia="ko-KR"/>
        </w:rPr>
      </w:pPr>
      <w:r w:rsidRPr="00D16FEA">
        <w:rPr>
          <w:lang w:eastAsia="ko-KR"/>
        </w:rPr>
        <w:t>Minimum bandwidth target (e.g. 5MHz) of NR with scalability is supported towards general extension for any applications.</w:t>
      </w:r>
    </w:p>
    <w:p w:rsidR="002123AF" w:rsidRPr="00D16FEA" w:rsidRDefault="002123AF" w:rsidP="002123AF">
      <w:pPr>
        <w:numPr>
          <w:ilvl w:val="0"/>
          <w:numId w:val="26"/>
        </w:numPr>
        <w:autoSpaceDN w:val="0"/>
        <w:spacing w:before="120" w:line="280" w:lineRule="atLeast"/>
        <w:contextualSpacing/>
        <w:jc w:val="both"/>
        <w:rPr>
          <w:lang w:eastAsia="ko-KR"/>
        </w:rPr>
      </w:pPr>
      <w:r w:rsidRPr="00D16FEA">
        <w:t>Study of positioning architecture for location services, functional interfaces, protocol, and procedures for supporting NR dependent positioning technologies (if needed; otherwise, need to be confirmed) [RAN2 primary, RAN3 checks, according to current practices for positioning architecture]</w:t>
      </w:r>
    </w:p>
    <w:p w:rsidR="002123AF" w:rsidRPr="00D16FEA" w:rsidRDefault="002123AF" w:rsidP="002123AF">
      <w:pPr>
        <w:numPr>
          <w:ilvl w:val="1"/>
          <w:numId w:val="26"/>
        </w:numPr>
        <w:autoSpaceDN w:val="0"/>
        <w:spacing w:before="120" w:line="280" w:lineRule="atLeast"/>
        <w:contextualSpacing/>
        <w:jc w:val="both"/>
        <w:rPr>
          <w:lang w:eastAsia="ko-KR"/>
        </w:rPr>
      </w:pPr>
      <w:r w:rsidRPr="00D16FEA">
        <w:rPr>
          <w:lang w:eastAsia="ko-KR"/>
        </w:rPr>
        <w:t>Rel-15 NR positioning architecture/protocol is a starting point of the discussion while the Release 16 LCS architecture enhancement study in TSG SA side is taken into account.</w:t>
      </w:r>
    </w:p>
    <w:p w:rsidR="002123AF" w:rsidRPr="00D16FEA" w:rsidRDefault="002123AF" w:rsidP="002123AF">
      <w:pPr>
        <w:numPr>
          <w:ilvl w:val="1"/>
          <w:numId w:val="26"/>
        </w:numPr>
        <w:autoSpaceDN w:val="0"/>
        <w:spacing w:before="120" w:line="280" w:lineRule="atLeast"/>
        <w:contextualSpacing/>
        <w:jc w:val="both"/>
        <w:rPr>
          <w:lang w:eastAsia="ko-KR"/>
        </w:rPr>
      </w:pPr>
      <w:r w:rsidRPr="00D16FEA">
        <w:rPr>
          <w:lang w:eastAsia="ko-KR"/>
        </w:rPr>
        <w:t>Common architecture with IoT and hybrid positioning.</w:t>
      </w:r>
    </w:p>
    <w:p w:rsidR="002123AF" w:rsidRPr="00D16FEA" w:rsidRDefault="002123AF" w:rsidP="002123AF">
      <w:pPr>
        <w:numPr>
          <w:ilvl w:val="1"/>
          <w:numId w:val="26"/>
        </w:numPr>
        <w:autoSpaceDN w:val="0"/>
        <w:spacing w:before="120" w:line="280" w:lineRule="atLeast"/>
        <w:contextualSpacing/>
        <w:jc w:val="both"/>
        <w:rPr>
          <w:lang w:eastAsia="ko-KR"/>
        </w:rPr>
      </w:pPr>
      <w:r w:rsidRPr="00D16FEA">
        <w:rPr>
          <w:lang w:eastAsia="ko-KR"/>
        </w:rPr>
        <w:t>The positioning architectures should support standalone NR for both voice and data including IoT service.</w:t>
      </w:r>
    </w:p>
    <w:p w:rsidR="002123AF" w:rsidRPr="00D16FEA" w:rsidRDefault="002123AF" w:rsidP="002123AF">
      <w:pPr>
        <w:numPr>
          <w:ilvl w:val="1"/>
          <w:numId w:val="26"/>
        </w:numPr>
        <w:autoSpaceDN w:val="0"/>
        <w:spacing w:before="120" w:line="280" w:lineRule="atLeast"/>
        <w:contextualSpacing/>
        <w:jc w:val="both"/>
        <w:rPr>
          <w:lang w:eastAsia="ko-KR"/>
        </w:rPr>
      </w:pPr>
      <w:r w:rsidRPr="00D16FEA">
        <w:rPr>
          <w:lang w:eastAsia="ko-KR"/>
        </w:rPr>
        <w:lastRenderedPageBreak/>
        <w:t>IoT use cases, including potential LPP evolution, and efficient/low-complexity signaling are considered while striving for a common architecture.</w:t>
      </w:r>
    </w:p>
    <w:p w:rsidR="002123AF" w:rsidRPr="00D16FEA" w:rsidRDefault="002123AF" w:rsidP="002123AF">
      <w:pPr>
        <w:autoSpaceDN w:val="0"/>
        <w:spacing w:before="120" w:line="280" w:lineRule="atLeast"/>
        <w:ind w:left="1440"/>
        <w:contextualSpacing/>
        <w:jc w:val="both"/>
        <w:rPr>
          <w:sz w:val="18"/>
          <w:lang w:eastAsia="ko-KR"/>
        </w:rPr>
      </w:pPr>
      <w:r w:rsidRPr="00D16FEA">
        <w:rPr>
          <w:lang w:eastAsia="ko-KR"/>
        </w:rPr>
        <w:t>End-to-end latency is considered to developing positioning architecture.</w:t>
      </w:r>
    </w:p>
    <w:p w:rsidR="0089595D" w:rsidRPr="002123AF" w:rsidRDefault="0089595D" w:rsidP="0089595D">
      <w:pPr>
        <w:pStyle w:val="a0"/>
        <w:ind w:left="420"/>
        <w:rPr>
          <w:rFonts w:eastAsia="宋体"/>
          <w:bCs/>
          <w:lang w:eastAsia="zh-CN"/>
        </w:rPr>
      </w:pPr>
    </w:p>
    <w:p w:rsidR="00F2035A" w:rsidRPr="0089595D" w:rsidRDefault="00F2035A" w:rsidP="00F2035A">
      <w:pPr>
        <w:pStyle w:val="a0"/>
        <w:ind w:left="420"/>
        <w:rPr>
          <w:rFonts w:eastAsia="宋体"/>
          <w:bCs/>
          <w:lang w:eastAsia="zh-CN"/>
        </w:rPr>
      </w:pPr>
    </w:p>
    <w:sectPr w:rsidR="00F2035A" w:rsidRPr="0089595D"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D54" w:rsidRDefault="00F80D54">
      <w:r>
        <w:separator/>
      </w:r>
    </w:p>
  </w:endnote>
  <w:endnote w:type="continuationSeparator" w:id="0">
    <w:p w:rsidR="00F80D54" w:rsidRDefault="00F80D5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D54" w:rsidRDefault="00F80D54">
      <w:r>
        <w:separator/>
      </w:r>
    </w:p>
  </w:footnote>
  <w:footnote w:type="continuationSeparator" w:id="0">
    <w:p w:rsidR="00F80D54" w:rsidRDefault="00F80D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85pt;height:8.85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BF37E59"/>
    <w:multiLevelType w:val="hybridMultilevel"/>
    <w:tmpl w:val="F692CD74"/>
    <w:lvl w:ilvl="0" w:tplc="56464A74">
      <w:start w:val="1"/>
      <w:numFmt w:val="bullet"/>
      <w:lvlText w:val="•"/>
      <w:lvlJc w:val="left"/>
      <w:pPr>
        <w:tabs>
          <w:tab w:val="num" w:pos="720"/>
        </w:tabs>
        <w:ind w:left="720" w:hanging="360"/>
      </w:pPr>
      <w:rPr>
        <w:rFonts w:ascii="Arial" w:hAnsi="Arial" w:hint="default"/>
      </w:rPr>
    </w:lvl>
    <w:lvl w:ilvl="1" w:tplc="C47C7536" w:tentative="1">
      <w:start w:val="1"/>
      <w:numFmt w:val="bullet"/>
      <w:lvlText w:val="•"/>
      <w:lvlJc w:val="left"/>
      <w:pPr>
        <w:tabs>
          <w:tab w:val="num" w:pos="1440"/>
        </w:tabs>
        <w:ind w:left="1440" w:hanging="360"/>
      </w:pPr>
      <w:rPr>
        <w:rFonts w:ascii="Arial" w:hAnsi="Arial" w:hint="default"/>
      </w:rPr>
    </w:lvl>
    <w:lvl w:ilvl="2" w:tplc="0DE44614">
      <w:start w:val="1"/>
      <w:numFmt w:val="bullet"/>
      <w:lvlText w:val="•"/>
      <w:lvlJc w:val="left"/>
      <w:pPr>
        <w:tabs>
          <w:tab w:val="num" w:pos="2160"/>
        </w:tabs>
        <w:ind w:left="2160" w:hanging="360"/>
      </w:pPr>
      <w:rPr>
        <w:rFonts w:ascii="Arial" w:hAnsi="Arial" w:hint="default"/>
      </w:rPr>
    </w:lvl>
    <w:lvl w:ilvl="3" w:tplc="EDE4FD3E" w:tentative="1">
      <w:start w:val="1"/>
      <w:numFmt w:val="bullet"/>
      <w:lvlText w:val="•"/>
      <w:lvlJc w:val="left"/>
      <w:pPr>
        <w:tabs>
          <w:tab w:val="num" w:pos="2880"/>
        </w:tabs>
        <w:ind w:left="2880" w:hanging="360"/>
      </w:pPr>
      <w:rPr>
        <w:rFonts w:ascii="Arial" w:hAnsi="Arial" w:hint="default"/>
      </w:rPr>
    </w:lvl>
    <w:lvl w:ilvl="4" w:tplc="FA927E9E" w:tentative="1">
      <w:start w:val="1"/>
      <w:numFmt w:val="bullet"/>
      <w:lvlText w:val="•"/>
      <w:lvlJc w:val="left"/>
      <w:pPr>
        <w:tabs>
          <w:tab w:val="num" w:pos="3600"/>
        </w:tabs>
        <w:ind w:left="3600" w:hanging="360"/>
      </w:pPr>
      <w:rPr>
        <w:rFonts w:ascii="Arial" w:hAnsi="Arial" w:hint="default"/>
      </w:rPr>
    </w:lvl>
    <w:lvl w:ilvl="5" w:tplc="EB6E6A2C" w:tentative="1">
      <w:start w:val="1"/>
      <w:numFmt w:val="bullet"/>
      <w:lvlText w:val="•"/>
      <w:lvlJc w:val="left"/>
      <w:pPr>
        <w:tabs>
          <w:tab w:val="num" w:pos="4320"/>
        </w:tabs>
        <w:ind w:left="4320" w:hanging="360"/>
      </w:pPr>
      <w:rPr>
        <w:rFonts w:ascii="Arial" w:hAnsi="Arial" w:hint="default"/>
      </w:rPr>
    </w:lvl>
    <w:lvl w:ilvl="6" w:tplc="97B8EADA" w:tentative="1">
      <w:start w:val="1"/>
      <w:numFmt w:val="bullet"/>
      <w:lvlText w:val="•"/>
      <w:lvlJc w:val="left"/>
      <w:pPr>
        <w:tabs>
          <w:tab w:val="num" w:pos="5040"/>
        </w:tabs>
        <w:ind w:left="5040" w:hanging="360"/>
      </w:pPr>
      <w:rPr>
        <w:rFonts w:ascii="Arial" w:hAnsi="Arial" w:hint="default"/>
      </w:rPr>
    </w:lvl>
    <w:lvl w:ilvl="7" w:tplc="727EEBF8" w:tentative="1">
      <w:start w:val="1"/>
      <w:numFmt w:val="bullet"/>
      <w:lvlText w:val="•"/>
      <w:lvlJc w:val="left"/>
      <w:pPr>
        <w:tabs>
          <w:tab w:val="num" w:pos="5760"/>
        </w:tabs>
        <w:ind w:left="5760" w:hanging="360"/>
      </w:pPr>
      <w:rPr>
        <w:rFonts w:ascii="Arial" w:hAnsi="Arial" w:hint="default"/>
      </w:rPr>
    </w:lvl>
    <w:lvl w:ilvl="8" w:tplc="4240E5E6" w:tentative="1">
      <w:start w:val="1"/>
      <w:numFmt w:val="bullet"/>
      <w:lvlText w:val="•"/>
      <w:lvlJc w:val="left"/>
      <w:pPr>
        <w:tabs>
          <w:tab w:val="num" w:pos="6480"/>
        </w:tabs>
        <w:ind w:left="6480" w:hanging="360"/>
      </w:pPr>
      <w:rPr>
        <w:rFonts w:ascii="Arial" w:hAnsi="Arial" w:hint="default"/>
      </w:rPr>
    </w:lvl>
  </w:abstractNum>
  <w:abstractNum w:abstractNumId="4">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045BF7"/>
    <w:multiLevelType w:val="hybridMultilevel"/>
    <w:tmpl w:val="A53468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2719276C"/>
    <w:multiLevelType w:val="hybridMultilevel"/>
    <w:tmpl w:val="1F2E7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363B2F68"/>
    <w:multiLevelType w:val="hybridMultilevel"/>
    <w:tmpl w:val="CDC0D2FA"/>
    <w:lvl w:ilvl="0" w:tplc="4E5CA9E4">
      <w:numFmt w:val="bullet"/>
      <w:lvlText w:val="-"/>
      <w:lvlJc w:val="left"/>
      <w:pPr>
        <w:ind w:left="465" w:hanging="420"/>
      </w:pPr>
      <w:rPr>
        <w:rFonts w:ascii="Times New Roman" w:eastAsia="MS Mincho"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6">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7">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5CA32E66"/>
    <w:multiLevelType w:val="hybridMultilevel"/>
    <w:tmpl w:val="8C60CAAE"/>
    <w:lvl w:ilvl="0" w:tplc="07943182">
      <w:start w:val="1"/>
      <w:numFmt w:val="bullet"/>
      <w:lvlText w:val="•"/>
      <w:lvlJc w:val="left"/>
      <w:pPr>
        <w:tabs>
          <w:tab w:val="num" w:pos="720"/>
        </w:tabs>
        <w:ind w:left="720" w:hanging="360"/>
      </w:pPr>
      <w:rPr>
        <w:rFonts w:ascii="Arial" w:hAnsi="Arial" w:hint="default"/>
      </w:rPr>
    </w:lvl>
    <w:lvl w:ilvl="1" w:tplc="90488768" w:tentative="1">
      <w:start w:val="1"/>
      <w:numFmt w:val="bullet"/>
      <w:lvlText w:val="•"/>
      <w:lvlJc w:val="left"/>
      <w:pPr>
        <w:tabs>
          <w:tab w:val="num" w:pos="1440"/>
        </w:tabs>
        <w:ind w:left="1440" w:hanging="360"/>
      </w:pPr>
      <w:rPr>
        <w:rFonts w:ascii="Arial" w:hAnsi="Arial" w:hint="default"/>
      </w:rPr>
    </w:lvl>
    <w:lvl w:ilvl="2" w:tplc="1CB2214A">
      <w:start w:val="1"/>
      <w:numFmt w:val="bullet"/>
      <w:lvlText w:val="•"/>
      <w:lvlJc w:val="left"/>
      <w:pPr>
        <w:tabs>
          <w:tab w:val="num" w:pos="2160"/>
        </w:tabs>
        <w:ind w:left="2160" w:hanging="360"/>
      </w:pPr>
      <w:rPr>
        <w:rFonts w:ascii="Arial" w:hAnsi="Arial" w:hint="default"/>
      </w:rPr>
    </w:lvl>
    <w:lvl w:ilvl="3" w:tplc="63120336" w:tentative="1">
      <w:start w:val="1"/>
      <w:numFmt w:val="bullet"/>
      <w:lvlText w:val="•"/>
      <w:lvlJc w:val="left"/>
      <w:pPr>
        <w:tabs>
          <w:tab w:val="num" w:pos="2880"/>
        </w:tabs>
        <w:ind w:left="2880" w:hanging="360"/>
      </w:pPr>
      <w:rPr>
        <w:rFonts w:ascii="Arial" w:hAnsi="Arial" w:hint="default"/>
      </w:rPr>
    </w:lvl>
    <w:lvl w:ilvl="4" w:tplc="6600743A" w:tentative="1">
      <w:start w:val="1"/>
      <w:numFmt w:val="bullet"/>
      <w:lvlText w:val="•"/>
      <w:lvlJc w:val="left"/>
      <w:pPr>
        <w:tabs>
          <w:tab w:val="num" w:pos="3600"/>
        </w:tabs>
        <w:ind w:left="3600" w:hanging="360"/>
      </w:pPr>
      <w:rPr>
        <w:rFonts w:ascii="Arial" w:hAnsi="Arial" w:hint="default"/>
      </w:rPr>
    </w:lvl>
    <w:lvl w:ilvl="5" w:tplc="38964284" w:tentative="1">
      <w:start w:val="1"/>
      <w:numFmt w:val="bullet"/>
      <w:lvlText w:val="•"/>
      <w:lvlJc w:val="left"/>
      <w:pPr>
        <w:tabs>
          <w:tab w:val="num" w:pos="4320"/>
        </w:tabs>
        <w:ind w:left="4320" w:hanging="360"/>
      </w:pPr>
      <w:rPr>
        <w:rFonts w:ascii="Arial" w:hAnsi="Arial" w:hint="default"/>
      </w:rPr>
    </w:lvl>
    <w:lvl w:ilvl="6" w:tplc="0E088F70" w:tentative="1">
      <w:start w:val="1"/>
      <w:numFmt w:val="bullet"/>
      <w:lvlText w:val="•"/>
      <w:lvlJc w:val="left"/>
      <w:pPr>
        <w:tabs>
          <w:tab w:val="num" w:pos="5040"/>
        </w:tabs>
        <w:ind w:left="5040" w:hanging="360"/>
      </w:pPr>
      <w:rPr>
        <w:rFonts w:ascii="Arial" w:hAnsi="Arial" w:hint="default"/>
      </w:rPr>
    </w:lvl>
    <w:lvl w:ilvl="7" w:tplc="2CBCA2F4" w:tentative="1">
      <w:start w:val="1"/>
      <w:numFmt w:val="bullet"/>
      <w:lvlText w:val="•"/>
      <w:lvlJc w:val="left"/>
      <w:pPr>
        <w:tabs>
          <w:tab w:val="num" w:pos="5760"/>
        </w:tabs>
        <w:ind w:left="5760" w:hanging="360"/>
      </w:pPr>
      <w:rPr>
        <w:rFonts w:ascii="Arial" w:hAnsi="Arial" w:hint="default"/>
      </w:rPr>
    </w:lvl>
    <w:lvl w:ilvl="8" w:tplc="E88AA05C" w:tentative="1">
      <w:start w:val="1"/>
      <w:numFmt w:val="bullet"/>
      <w:lvlText w:val="•"/>
      <w:lvlJc w:val="left"/>
      <w:pPr>
        <w:tabs>
          <w:tab w:val="num" w:pos="6480"/>
        </w:tabs>
        <w:ind w:left="6480" w:hanging="360"/>
      </w:pPr>
      <w:rPr>
        <w:rFonts w:ascii="Arial" w:hAnsi="Arial" w:hint="default"/>
      </w:rPr>
    </w:lvl>
  </w:abstractNum>
  <w:abstractNum w:abstractNumId="2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1">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30A10B6"/>
    <w:multiLevelType w:val="hybridMultilevel"/>
    <w:tmpl w:val="8E4EAD58"/>
    <w:lvl w:ilvl="0" w:tplc="91F6181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0">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28"/>
  </w:num>
  <w:num w:numId="3">
    <w:abstractNumId w:val="11"/>
  </w:num>
  <w:num w:numId="4">
    <w:abstractNumId w:val="26"/>
  </w:num>
  <w:num w:numId="5">
    <w:abstractNumId w:val="32"/>
  </w:num>
  <w:num w:numId="6">
    <w:abstractNumId w:val="13"/>
  </w:num>
  <w:num w:numId="7">
    <w:abstractNumId w:val="17"/>
  </w:num>
  <w:num w:numId="8">
    <w:abstractNumId w:val="14"/>
  </w:num>
  <w:num w:numId="9">
    <w:abstractNumId w:val="8"/>
  </w:num>
  <w:num w:numId="10">
    <w:abstractNumId w:val="5"/>
  </w:num>
  <w:num w:numId="11">
    <w:abstractNumId w:val="16"/>
  </w:num>
  <w:num w:numId="12">
    <w:abstractNumId w:val="0"/>
  </w:num>
  <w:num w:numId="13">
    <w:abstractNumId w:val="1"/>
  </w:num>
  <w:num w:numId="14">
    <w:abstractNumId w:val="31"/>
  </w:num>
  <w:num w:numId="15">
    <w:abstractNumId w:val="24"/>
  </w:num>
  <w:num w:numId="16">
    <w:abstractNumId w:val="20"/>
  </w:num>
  <w:num w:numId="17">
    <w:abstractNumId w:val="18"/>
  </w:num>
  <w:num w:numId="18">
    <w:abstractNumId w:val="12"/>
  </w:num>
  <w:num w:numId="19">
    <w:abstractNumId w:val="22"/>
  </w:num>
  <w:num w:numId="20">
    <w:abstractNumId w:val="2"/>
  </w:num>
  <w:num w:numId="21">
    <w:abstractNumId w:val="4"/>
  </w:num>
  <w:num w:numId="22">
    <w:abstractNumId w:val="21"/>
  </w:num>
  <w:num w:numId="23">
    <w:abstractNumId w:val="23"/>
  </w:num>
  <w:num w:numId="24">
    <w:abstractNumId w:val="25"/>
  </w:num>
  <w:num w:numId="25">
    <w:abstractNumId w:val="29"/>
  </w:num>
  <w:num w:numId="26">
    <w:abstractNumId w:val="10"/>
  </w:num>
  <w:num w:numId="27">
    <w:abstractNumId w:val="33"/>
  </w:num>
  <w:num w:numId="28">
    <w:abstractNumId w:val="30"/>
  </w:num>
  <w:num w:numId="29">
    <w:abstractNumId w:val="6"/>
  </w:num>
  <w:num w:numId="30">
    <w:abstractNumId w:val="27"/>
  </w:num>
  <w:num w:numId="31">
    <w:abstractNumId w:val="3"/>
  </w:num>
  <w:num w:numId="32">
    <w:abstractNumId w:val="19"/>
  </w:num>
  <w:num w:numId="33">
    <w:abstractNumId w:val="7"/>
  </w:num>
  <w:num w:numId="34">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31CF"/>
    <w:rsid w:val="000137AA"/>
    <w:rsid w:val="0001389C"/>
    <w:rsid w:val="0001397F"/>
    <w:rsid w:val="00014077"/>
    <w:rsid w:val="0001422B"/>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41CB"/>
    <w:rsid w:val="000241EC"/>
    <w:rsid w:val="00024293"/>
    <w:rsid w:val="000250AB"/>
    <w:rsid w:val="0002552A"/>
    <w:rsid w:val="00025A64"/>
    <w:rsid w:val="000260C1"/>
    <w:rsid w:val="0002754F"/>
    <w:rsid w:val="00027650"/>
    <w:rsid w:val="0002788F"/>
    <w:rsid w:val="00027B02"/>
    <w:rsid w:val="00027DD0"/>
    <w:rsid w:val="00030815"/>
    <w:rsid w:val="00030BD6"/>
    <w:rsid w:val="00030DFC"/>
    <w:rsid w:val="00031855"/>
    <w:rsid w:val="000325F7"/>
    <w:rsid w:val="00032A7A"/>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B0F"/>
    <w:rsid w:val="0005702C"/>
    <w:rsid w:val="00057693"/>
    <w:rsid w:val="00057B89"/>
    <w:rsid w:val="00057BFD"/>
    <w:rsid w:val="00060CE4"/>
    <w:rsid w:val="000613E6"/>
    <w:rsid w:val="00062616"/>
    <w:rsid w:val="0006415F"/>
    <w:rsid w:val="000641A0"/>
    <w:rsid w:val="000643C3"/>
    <w:rsid w:val="000643CC"/>
    <w:rsid w:val="000647E2"/>
    <w:rsid w:val="000658F2"/>
    <w:rsid w:val="00065EA7"/>
    <w:rsid w:val="0006633A"/>
    <w:rsid w:val="0006651A"/>
    <w:rsid w:val="00066AC2"/>
    <w:rsid w:val="00066EFF"/>
    <w:rsid w:val="000675DF"/>
    <w:rsid w:val="0006761F"/>
    <w:rsid w:val="00067C74"/>
    <w:rsid w:val="00067D9C"/>
    <w:rsid w:val="00070E18"/>
    <w:rsid w:val="00070F5F"/>
    <w:rsid w:val="000710A9"/>
    <w:rsid w:val="00071A17"/>
    <w:rsid w:val="00071E64"/>
    <w:rsid w:val="0007205F"/>
    <w:rsid w:val="000722A7"/>
    <w:rsid w:val="00072353"/>
    <w:rsid w:val="00072F9F"/>
    <w:rsid w:val="000731F9"/>
    <w:rsid w:val="00073716"/>
    <w:rsid w:val="0007378E"/>
    <w:rsid w:val="000738A7"/>
    <w:rsid w:val="0007412F"/>
    <w:rsid w:val="00074227"/>
    <w:rsid w:val="000749EF"/>
    <w:rsid w:val="00074E57"/>
    <w:rsid w:val="00075EFD"/>
    <w:rsid w:val="00075FDA"/>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F15"/>
    <w:rsid w:val="0008308B"/>
    <w:rsid w:val="000831D2"/>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C53"/>
    <w:rsid w:val="00091C8C"/>
    <w:rsid w:val="000921EC"/>
    <w:rsid w:val="0009234A"/>
    <w:rsid w:val="00092E4E"/>
    <w:rsid w:val="000931F0"/>
    <w:rsid w:val="0009327A"/>
    <w:rsid w:val="00093374"/>
    <w:rsid w:val="0009396C"/>
    <w:rsid w:val="00094364"/>
    <w:rsid w:val="00094600"/>
    <w:rsid w:val="00094B01"/>
    <w:rsid w:val="00094B3C"/>
    <w:rsid w:val="00094BBC"/>
    <w:rsid w:val="000951E0"/>
    <w:rsid w:val="00095889"/>
    <w:rsid w:val="00095F77"/>
    <w:rsid w:val="00096648"/>
    <w:rsid w:val="00096E01"/>
    <w:rsid w:val="00096F93"/>
    <w:rsid w:val="0009777D"/>
    <w:rsid w:val="00097909"/>
    <w:rsid w:val="00097E27"/>
    <w:rsid w:val="000A07A7"/>
    <w:rsid w:val="000A09D3"/>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BF8"/>
    <w:rsid w:val="000A6C80"/>
    <w:rsid w:val="000A78B8"/>
    <w:rsid w:val="000A7FBE"/>
    <w:rsid w:val="000B012E"/>
    <w:rsid w:val="000B06E4"/>
    <w:rsid w:val="000B0969"/>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55C"/>
    <w:rsid w:val="000B56EC"/>
    <w:rsid w:val="000B5A94"/>
    <w:rsid w:val="000B5F99"/>
    <w:rsid w:val="000B6740"/>
    <w:rsid w:val="000B6824"/>
    <w:rsid w:val="000B6BBD"/>
    <w:rsid w:val="000B7AC1"/>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13EC"/>
    <w:rsid w:val="000D1557"/>
    <w:rsid w:val="000D1D35"/>
    <w:rsid w:val="000D1E97"/>
    <w:rsid w:val="000D236A"/>
    <w:rsid w:val="000D2554"/>
    <w:rsid w:val="000D284E"/>
    <w:rsid w:val="000D29A0"/>
    <w:rsid w:val="000D30E4"/>
    <w:rsid w:val="000D3112"/>
    <w:rsid w:val="000D360C"/>
    <w:rsid w:val="000D3A53"/>
    <w:rsid w:val="000D3C4D"/>
    <w:rsid w:val="000D40A6"/>
    <w:rsid w:val="000D5391"/>
    <w:rsid w:val="000D5894"/>
    <w:rsid w:val="000D5C6A"/>
    <w:rsid w:val="000D5FEF"/>
    <w:rsid w:val="000D65E6"/>
    <w:rsid w:val="000E068D"/>
    <w:rsid w:val="000E078F"/>
    <w:rsid w:val="000E0F87"/>
    <w:rsid w:val="000E1909"/>
    <w:rsid w:val="000E1AEE"/>
    <w:rsid w:val="000E1DE8"/>
    <w:rsid w:val="000E3A01"/>
    <w:rsid w:val="000E3C6B"/>
    <w:rsid w:val="000E4629"/>
    <w:rsid w:val="000E7159"/>
    <w:rsid w:val="000E7D93"/>
    <w:rsid w:val="000E7E98"/>
    <w:rsid w:val="000E7F62"/>
    <w:rsid w:val="000F00ED"/>
    <w:rsid w:val="000F1063"/>
    <w:rsid w:val="000F11A0"/>
    <w:rsid w:val="000F11F0"/>
    <w:rsid w:val="000F1445"/>
    <w:rsid w:val="000F15E1"/>
    <w:rsid w:val="000F1F75"/>
    <w:rsid w:val="000F26CF"/>
    <w:rsid w:val="000F306D"/>
    <w:rsid w:val="000F332B"/>
    <w:rsid w:val="000F38D0"/>
    <w:rsid w:val="000F3D2D"/>
    <w:rsid w:val="000F3F5E"/>
    <w:rsid w:val="000F468E"/>
    <w:rsid w:val="000F57D5"/>
    <w:rsid w:val="000F5F1C"/>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32FB"/>
    <w:rsid w:val="00103937"/>
    <w:rsid w:val="0010450E"/>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DD"/>
    <w:rsid w:val="00114B37"/>
    <w:rsid w:val="00114BD9"/>
    <w:rsid w:val="00114F04"/>
    <w:rsid w:val="001151F9"/>
    <w:rsid w:val="00115911"/>
    <w:rsid w:val="00117296"/>
    <w:rsid w:val="00117423"/>
    <w:rsid w:val="001174AC"/>
    <w:rsid w:val="0011759E"/>
    <w:rsid w:val="00120A72"/>
    <w:rsid w:val="00121645"/>
    <w:rsid w:val="001216B6"/>
    <w:rsid w:val="00122469"/>
    <w:rsid w:val="0012248C"/>
    <w:rsid w:val="001228D2"/>
    <w:rsid w:val="001229D2"/>
    <w:rsid w:val="00123327"/>
    <w:rsid w:val="001233A1"/>
    <w:rsid w:val="00123B33"/>
    <w:rsid w:val="00123E23"/>
    <w:rsid w:val="00123E88"/>
    <w:rsid w:val="0012412F"/>
    <w:rsid w:val="00124BE6"/>
    <w:rsid w:val="00125C01"/>
    <w:rsid w:val="00125CA4"/>
    <w:rsid w:val="00125ED7"/>
    <w:rsid w:val="00126884"/>
    <w:rsid w:val="00126A1D"/>
    <w:rsid w:val="00127206"/>
    <w:rsid w:val="00127764"/>
    <w:rsid w:val="001279D0"/>
    <w:rsid w:val="00127EA2"/>
    <w:rsid w:val="00130753"/>
    <w:rsid w:val="00130B3A"/>
    <w:rsid w:val="00130B83"/>
    <w:rsid w:val="00130EAE"/>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97A"/>
    <w:rsid w:val="001511AD"/>
    <w:rsid w:val="0015172E"/>
    <w:rsid w:val="00151BB2"/>
    <w:rsid w:val="00151D3F"/>
    <w:rsid w:val="0015290C"/>
    <w:rsid w:val="00153000"/>
    <w:rsid w:val="0015312D"/>
    <w:rsid w:val="001532B4"/>
    <w:rsid w:val="00153307"/>
    <w:rsid w:val="00153B22"/>
    <w:rsid w:val="00154789"/>
    <w:rsid w:val="00154F45"/>
    <w:rsid w:val="0015571A"/>
    <w:rsid w:val="00155876"/>
    <w:rsid w:val="00155B12"/>
    <w:rsid w:val="00155CD9"/>
    <w:rsid w:val="00156CCB"/>
    <w:rsid w:val="00156EF4"/>
    <w:rsid w:val="00157A72"/>
    <w:rsid w:val="00157BD9"/>
    <w:rsid w:val="00157D16"/>
    <w:rsid w:val="00157E43"/>
    <w:rsid w:val="00160386"/>
    <w:rsid w:val="00160C79"/>
    <w:rsid w:val="00161189"/>
    <w:rsid w:val="00161DC1"/>
    <w:rsid w:val="00161E41"/>
    <w:rsid w:val="00161F27"/>
    <w:rsid w:val="001631C7"/>
    <w:rsid w:val="0016331D"/>
    <w:rsid w:val="00163436"/>
    <w:rsid w:val="00164712"/>
    <w:rsid w:val="0016473C"/>
    <w:rsid w:val="00164D4A"/>
    <w:rsid w:val="0016547B"/>
    <w:rsid w:val="0016584C"/>
    <w:rsid w:val="00165F6C"/>
    <w:rsid w:val="00166941"/>
    <w:rsid w:val="00166AE0"/>
    <w:rsid w:val="00166B3A"/>
    <w:rsid w:val="00167384"/>
    <w:rsid w:val="00167535"/>
    <w:rsid w:val="0016758C"/>
    <w:rsid w:val="001678FF"/>
    <w:rsid w:val="00167AE3"/>
    <w:rsid w:val="00167B82"/>
    <w:rsid w:val="00167C0C"/>
    <w:rsid w:val="00167E3C"/>
    <w:rsid w:val="001702B2"/>
    <w:rsid w:val="001707AA"/>
    <w:rsid w:val="00170ED8"/>
    <w:rsid w:val="00171558"/>
    <w:rsid w:val="00171B9B"/>
    <w:rsid w:val="00172501"/>
    <w:rsid w:val="00172D8C"/>
    <w:rsid w:val="00172FE1"/>
    <w:rsid w:val="001743B2"/>
    <w:rsid w:val="00175564"/>
    <w:rsid w:val="001759F9"/>
    <w:rsid w:val="0017669A"/>
    <w:rsid w:val="0017685B"/>
    <w:rsid w:val="00176D09"/>
    <w:rsid w:val="00176D18"/>
    <w:rsid w:val="00177528"/>
    <w:rsid w:val="00177CD9"/>
    <w:rsid w:val="00180604"/>
    <w:rsid w:val="00180CB0"/>
    <w:rsid w:val="00182957"/>
    <w:rsid w:val="001829FA"/>
    <w:rsid w:val="001830A4"/>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2E5"/>
    <w:rsid w:val="001938A7"/>
    <w:rsid w:val="00193FB1"/>
    <w:rsid w:val="0019423B"/>
    <w:rsid w:val="00194C1C"/>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F27"/>
    <w:rsid w:val="001A51EB"/>
    <w:rsid w:val="001A551B"/>
    <w:rsid w:val="001A5F47"/>
    <w:rsid w:val="001A5F9D"/>
    <w:rsid w:val="001A69A2"/>
    <w:rsid w:val="001A727B"/>
    <w:rsid w:val="001A7D4F"/>
    <w:rsid w:val="001B03B7"/>
    <w:rsid w:val="001B071E"/>
    <w:rsid w:val="001B09AD"/>
    <w:rsid w:val="001B1D92"/>
    <w:rsid w:val="001B1E09"/>
    <w:rsid w:val="001B1E4A"/>
    <w:rsid w:val="001B2958"/>
    <w:rsid w:val="001B311D"/>
    <w:rsid w:val="001B3934"/>
    <w:rsid w:val="001B3B5D"/>
    <w:rsid w:val="001B3C54"/>
    <w:rsid w:val="001B3C7E"/>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DBC"/>
    <w:rsid w:val="001C4F0D"/>
    <w:rsid w:val="001C56C5"/>
    <w:rsid w:val="001C5AE9"/>
    <w:rsid w:val="001C5D2D"/>
    <w:rsid w:val="001C5EE0"/>
    <w:rsid w:val="001C626F"/>
    <w:rsid w:val="001C7268"/>
    <w:rsid w:val="001C78FC"/>
    <w:rsid w:val="001D096F"/>
    <w:rsid w:val="001D0DD1"/>
    <w:rsid w:val="001D155F"/>
    <w:rsid w:val="001D2977"/>
    <w:rsid w:val="001D3507"/>
    <w:rsid w:val="001D363E"/>
    <w:rsid w:val="001D3CC4"/>
    <w:rsid w:val="001D4355"/>
    <w:rsid w:val="001D5C94"/>
    <w:rsid w:val="001D6C50"/>
    <w:rsid w:val="001D6E2D"/>
    <w:rsid w:val="001D74FE"/>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F5"/>
    <w:rsid w:val="001E4547"/>
    <w:rsid w:val="001E4562"/>
    <w:rsid w:val="001E4EB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6E"/>
    <w:rsid w:val="001F52ED"/>
    <w:rsid w:val="001F6DC8"/>
    <w:rsid w:val="001F7C6D"/>
    <w:rsid w:val="002007F1"/>
    <w:rsid w:val="00201693"/>
    <w:rsid w:val="00201D35"/>
    <w:rsid w:val="0020210B"/>
    <w:rsid w:val="00202831"/>
    <w:rsid w:val="00203036"/>
    <w:rsid w:val="0020379F"/>
    <w:rsid w:val="00203BDA"/>
    <w:rsid w:val="00203C89"/>
    <w:rsid w:val="002041CE"/>
    <w:rsid w:val="002043AC"/>
    <w:rsid w:val="00204F04"/>
    <w:rsid w:val="0020540C"/>
    <w:rsid w:val="00205CC9"/>
    <w:rsid w:val="0020655B"/>
    <w:rsid w:val="0020677C"/>
    <w:rsid w:val="00206A82"/>
    <w:rsid w:val="00206CB7"/>
    <w:rsid w:val="00207136"/>
    <w:rsid w:val="00207641"/>
    <w:rsid w:val="0020769D"/>
    <w:rsid w:val="002077D6"/>
    <w:rsid w:val="00207C49"/>
    <w:rsid w:val="00210807"/>
    <w:rsid w:val="00210CD7"/>
    <w:rsid w:val="002112DA"/>
    <w:rsid w:val="0021211A"/>
    <w:rsid w:val="002123AF"/>
    <w:rsid w:val="00212651"/>
    <w:rsid w:val="0021268F"/>
    <w:rsid w:val="0021294F"/>
    <w:rsid w:val="00212B22"/>
    <w:rsid w:val="00212C47"/>
    <w:rsid w:val="002138FA"/>
    <w:rsid w:val="00213B48"/>
    <w:rsid w:val="00213E13"/>
    <w:rsid w:val="002140A6"/>
    <w:rsid w:val="0021458B"/>
    <w:rsid w:val="002146A8"/>
    <w:rsid w:val="00214C34"/>
    <w:rsid w:val="002151C8"/>
    <w:rsid w:val="002157BD"/>
    <w:rsid w:val="00215939"/>
    <w:rsid w:val="00216096"/>
    <w:rsid w:val="0021612A"/>
    <w:rsid w:val="0021641A"/>
    <w:rsid w:val="0021696C"/>
    <w:rsid w:val="002176D8"/>
    <w:rsid w:val="002179B9"/>
    <w:rsid w:val="002179E1"/>
    <w:rsid w:val="00217AE5"/>
    <w:rsid w:val="00220DAD"/>
    <w:rsid w:val="002210AD"/>
    <w:rsid w:val="002214C5"/>
    <w:rsid w:val="00221675"/>
    <w:rsid w:val="002217CA"/>
    <w:rsid w:val="00221D1E"/>
    <w:rsid w:val="00221F3B"/>
    <w:rsid w:val="0022280C"/>
    <w:rsid w:val="00222AEC"/>
    <w:rsid w:val="00222B25"/>
    <w:rsid w:val="00222F65"/>
    <w:rsid w:val="002230CF"/>
    <w:rsid w:val="002238CC"/>
    <w:rsid w:val="00225241"/>
    <w:rsid w:val="00225551"/>
    <w:rsid w:val="00225C3D"/>
    <w:rsid w:val="002263E3"/>
    <w:rsid w:val="00226865"/>
    <w:rsid w:val="00226BB0"/>
    <w:rsid w:val="0022746C"/>
    <w:rsid w:val="002274EE"/>
    <w:rsid w:val="00227FE0"/>
    <w:rsid w:val="002302DB"/>
    <w:rsid w:val="00230EF1"/>
    <w:rsid w:val="00231E3A"/>
    <w:rsid w:val="0023222B"/>
    <w:rsid w:val="0023247D"/>
    <w:rsid w:val="00232947"/>
    <w:rsid w:val="00232958"/>
    <w:rsid w:val="00233818"/>
    <w:rsid w:val="002342DD"/>
    <w:rsid w:val="002344A0"/>
    <w:rsid w:val="00234701"/>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519"/>
    <w:rsid w:val="00243B3F"/>
    <w:rsid w:val="00243F28"/>
    <w:rsid w:val="00244A81"/>
    <w:rsid w:val="00244DD6"/>
    <w:rsid w:val="00245113"/>
    <w:rsid w:val="002457C9"/>
    <w:rsid w:val="00245F1A"/>
    <w:rsid w:val="00246453"/>
    <w:rsid w:val="00246A67"/>
    <w:rsid w:val="00250272"/>
    <w:rsid w:val="002503F2"/>
    <w:rsid w:val="002506CB"/>
    <w:rsid w:val="00250A1E"/>
    <w:rsid w:val="0025126E"/>
    <w:rsid w:val="0025177C"/>
    <w:rsid w:val="00251EA9"/>
    <w:rsid w:val="00251FFE"/>
    <w:rsid w:val="002521C5"/>
    <w:rsid w:val="002522BE"/>
    <w:rsid w:val="0025230A"/>
    <w:rsid w:val="002523E6"/>
    <w:rsid w:val="00252753"/>
    <w:rsid w:val="00252D43"/>
    <w:rsid w:val="00253203"/>
    <w:rsid w:val="002532EE"/>
    <w:rsid w:val="0025337F"/>
    <w:rsid w:val="002534E6"/>
    <w:rsid w:val="0025351C"/>
    <w:rsid w:val="00254C8E"/>
    <w:rsid w:val="002552C6"/>
    <w:rsid w:val="00255BC1"/>
    <w:rsid w:val="00256B58"/>
    <w:rsid w:val="002572EA"/>
    <w:rsid w:val="002573BB"/>
    <w:rsid w:val="00257BA5"/>
    <w:rsid w:val="00257C00"/>
    <w:rsid w:val="00257C26"/>
    <w:rsid w:val="002609BD"/>
    <w:rsid w:val="00260DC3"/>
    <w:rsid w:val="0026130C"/>
    <w:rsid w:val="002617E4"/>
    <w:rsid w:val="00262256"/>
    <w:rsid w:val="002625DD"/>
    <w:rsid w:val="00262A34"/>
    <w:rsid w:val="00262E39"/>
    <w:rsid w:val="00263019"/>
    <w:rsid w:val="002633A6"/>
    <w:rsid w:val="00263CEB"/>
    <w:rsid w:val="002648B0"/>
    <w:rsid w:val="0026493C"/>
    <w:rsid w:val="002652B0"/>
    <w:rsid w:val="00265A7B"/>
    <w:rsid w:val="00265B30"/>
    <w:rsid w:val="00265D85"/>
    <w:rsid w:val="00265D91"/>
    <w:rsid w:val="0026623C"/>
    <w:rsid w:val="0026661C"/>
    <w:rsid w:val="00266E6B"/>
    <w:rsid w:val="00267592"/>
    <w:rsid w:val="0026784C"/>
    <w:rsid w:val="00267DBA"/>
    <w:rsid w:val="002701A0"/>
    <w:rsid w:val="00270442"/>
    <w:rsid w:val="00271179"/>
    <w:rsid w:val="0027121D"/>
    <w:rsid w:val="002717A3"/>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802E9"/>
    <w:rsid w:val="002802F5"/>
    <w:rsid w:val="00280862"/>
    <w:rsid w:val="00280C3C"/>
    <w:rsid w:val="00281228"/>
    <w:rsid w:val="00281CE0"/>
    <w:rsid w:val="00281F30"/>
    <w:rsid w:val="00281FAD"/>
    <w:rsid w:val="00282534"/>
    <w:rsid w:val="00282907"/>
    <w:rsid w:val="002833D4"/>
    <w:rsid w:val="00283958"/>
    <w:rsid w:val="00283D10"/>
    <w:rsid w:val="00284367"/>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5728"/>
    <w:rsid w:val="00296077"/>
    <w:rsid w:val="00297314"/>
    <w:rsid w:val="002974BF"/>
    <w:rsid w:val="00297743"/>
    <w:rsid w:val="00297C09"/>
    <w:rsid w:val="00297D26"/>
    <w:rsid w:val="002A04D2"/>
    <w:rsid w:val="002A0E29"/>
    <w:rsid w:val="002A1CAD"/>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46A3"/>
    <w:rsid w:val="002C509A"/>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2279"/>
    <w:rsid w:val="002D2519"/>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347"/>
    <w:rsid w:val="002E093C"/>
    <w:rsid w:val="002E0EFB"/>
    <w:rsid w:val="002E1B11"/>
    <w:rsid w:val="002E1D8F"/>
    <w:rsid w:val="002E210F"/>
    <w:rsid w:val="002E2639"/>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23AA"/>
    <w:rsid w:val="00313649"/>
    <w:rsid w:val="00314056"/>
    <w:rsid w:val="003145CD"/>
    <w:rsid w:val="00315119"/>
    <w:rsid w:val="003154CD"/>
    <w:rsid w:val="00315D43"/>
    <w:rsid w:val="00316464"/>
    <w:rsid w:val="00316C69"/>
    <w:rsid w:val="003175CB"/>
    <w:rsid w:val="003178FD"/>
    <w:rsid w:val="00317AF2"/>
    <w:rsid w:val="00317BD7"/>
    <w:rsid w:val="00317DEF"/>
    <w:rsid w:val="0032067E"/>
    <w:rsid w:val="0032084E"/>
    <w:rsid w:val="00320CAE"/>
    <w:rsid w:val="00321E09"/>
    <w:rsid w:val="003220D6"/>
    <w:rsid w:val="00322A67"/>
    <w:rsid w:val="00322BF3"/>
    <w:rsid w:val="00323092"/>
    <w:rsid w:val="00323922"/>
    <w:rsid w:val="003239A5"/>
    <w:rsid w:val="00323D47"/>
    <w:rsid w:val="00324195"/>
    <w:rsid w:val="0032441E"/>
    <w:rsid w:val="00325630"/>
    <w:rsid w:val="003257CB"/>
    <w:rsid w:val="00325E81"/>
    <w:rsid w:val="0032602D"/>
    <w:rsid w:val="003261E7"/>
    <w:rsid w:val="00326224"/>
    <w:rsid w:val="00326294"/>
    <w:rsid w:val="003266C9"/>
    <w:rsid w:val="00326B27"/>
    <w:rsid w:val="00326CBB"/>
    <w:rsid w:val="00326D1B"/>
    <w:rsid w:val="00327290"/>
    <w:rsid w:val="003302F1"/>
    <w:rsid w:val="0033077D"/>
    <w:rsid w:val="0033083B"/>
    <w:rsid w:val="00330F36"/>
    <w:rsid w:val="003316B7"/>
    <w:rsid w:val="003324D7"/>
    <w:rsid w:val="00332548"/>
    <w:rsid w:val="00332C58"/>
    <w:rsid w:val="00332DB3"/>
    <w:rsid w:val="0033364B"/>
    <w:rsid w:val="00333FCF"/>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F77"/>
    <w:rsid w:val="003417BB"/>
    <w:rsid w:val="00342111"/>
    <w:rsid w:val="0034291E"/>
    <w:rsid w:val="00342A2D"/>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6B0"/>
    <w:rsid w:val="00355836"/>
    <w:rsid w:val="00355BC7"/>
    <w:rsid w:val="00355EDA"/>
    <w:rsid w:val="0035652A"/>
    <w:rsid w:val="00356BB4"/>
    <w:rsid w:val="003600E6"/>
    <w:rsid w:val="003605AC"/>
    <w:rsid w:val="00360649"/>
    <w:rsid w:val="00360E25"/>
    <w:rsid w:val="00360F55"/>
    <w:rsid w:val="003611D5"/>
    <w:rsid w:val="0036120F"/>
    <w:rsid w:val="00361A29"/>
    <w:rsid w:val="00361C59"/>
    <w:rsid w:val="00361E49"/>
    <w:rsid w:val="00361E8B"/>
    <w:rsid w:val="00361F7A"/>
    <w:rsid w:val="0036283C"/>
    <w:rsid w:val="00362EAE"/>
    <w:rsid w:val="00363552"/>
    <w:rsid w:val="00363A13"/>
    <w:rsid w:val="00364311"/>
    <w:rsid w:val="003647DD"/>
    <w:rsid w:val="00364B55"/>
    <w:rsid w:val="0036569E"/>
    <w:rsid w:val="00365EFB"/>
    <w:rsid w:val="00365F52"/>
    <w:rsid w:val="00367E11"/>
    <w:rsid w:val="00370D82"/>
    <w:rsid w:val="00371037"/>
    <w:rsid w:val="00371656"/>
    <w:rsid w:val="003727D1"/>
    <w:rsid w:val="00372BF3"/>
    <w:rsid w:val="003731FE"/>
    <w:rsid w:val="003735F6"/>
    <w:rsid w:val="00373824"/>
    <w:rsid w:val="0037397C"/>
    <w:rsid w:val="00373EFB"/>
    <w:rsid w:val="0037540A"/>
    <w:rsid w:val="0037575D"/>
    <w:rsid w:val="0037711F"/>
    <w:rsid w:val="003771A5"/>
    <w:rsid w:val="00377325"/>
    <w:rsid w:val="00377CDF"/>
    <w:rsid w:val="003817C3"/>
    <w:rsid w:val="00381CCA"/>
    <w:rsid w:val="00382699"/>
    <w:rsid w:val="00382C54"/>
    <w:rsid w:val="00382F03"/>
    <w:rsid w:val="0038335C"/>
    <w:rsid w:val="003835FA"/>
    <w:rsid w:val="00384CFE"/>
    <w:rsid w:val="00386944"/>
    <w:rsid w:val="00386C50"/>
    <w:rsid w:val="00386D1C"/>
    <w:rsid w:val="003870EF"/>
    <w:rsid w:val="0038772F"/>
    <w:rsid w:val="003877CD"/>
    <w:rsid w:val="00387E67"/>
    <w:rsid w:val="00390C9F"/>
    <w:rsid w:val="00390D20"/>
    <w:rsid w:val="00391548"/>
    <w:rsid w:val="003919B8"/>
    <w:rsid w:val="00391D58"/>
    <w:rsid w:val="00392313"/>
    <w:rsid w:val="00393348"/>
    <w:rsid w:val="00393815"/>
    <w:rsid w:val="003938DB"/>
    <w:rsid w:val="003940C5"/>
    <w:rsid w:val="00394722"/>
    <w:rsid w:val="0039511F"/>
    <w:rsid w:val="0039529D"/>
    <w:rsid w:val="00395308"/>
    <w:rsid w:val="00395875"/>
    <w:rsid w:val="00395898"/>
    <w:rsid w:val="003959CC"/>
    <w:rsid w:val="00395D00"/>
    <w:rsid w:val="00395EE4"/>
    <w:rsid w:val="00396C26"/>
    <w:rsid w:val="0039790C"/>
    <w:rsid w:val="00397A79"/>
    <w:rsid w:val="003A00CB"/>
    <w:rsid w:val="003A0B14"/>
    <w:rsid w:val="003A0B7F"/>
    <w:rsid w:val="003A1BD2"/>
    <w:rsid w:val="003A1DA5"/>
    <w:rsid w:val="003A2B9E"/>
    <w:rsid w:val="003A375E"/>
    <w:rsid w:val="003A402D"/>
    <w:rsid w:val="003A489C"/>
    <w:rsid w:val="003A5013"/>
    <w:rsid w:val="003A5188"/>
    <w:rsid w:val="003A5312"/>
    <w:rsid w:val="003A571D"/>
    <w:rsid w:val="003A5AF4"/>
    <w:rsid w:val="003A5E57"/>
    <w:rsid w:val="003A603C"/>
    <w:rsid w:val="003A64D1"/>
    <w:rsid w:val="003A7426"/>
    <w:rsid w:val="003A749E"/>
    <w:rsid w:val="003A75D8"/>
    <w:rsid w:val="003A787B"/>
    <w:rsid w:val="003A7EBD"/>
    <w:rsid w:val="003B04F1"/>
    <w:rsid w:val="003B0679"/>
    <w:rsid w:val="003B1813"/>
    <w:rsid w:val="003B1B84"/>
    <w:rsid w:val="003B1D53"/>
    <w:rsid w:val="003B29E0"/>
    <w:rsid w:val="003B2BE6"/>
    <w:rsid w:val="003B2DB4"/>
    <w:rsid w:val="003B2F65"/>
    <w:rsid w:val="003B361E"/>
    <w:rsid w:val="003B3977"/>
    <w:rsid w:val="003B4706"/>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C68"/>
    <w:rsid w:val="003C0EFA"/>
    <w:rsid w:val="003C0FE1"/>
    <w:rsid w:val="003C14B1"/>
    <w:rsid w:val="003C1DA4"/>
    <w:rsid w:val="003C3267"/>
    <w:rsid w:val="003C39CD"/>
    <w:rsid w:val="003C3D71"/>
    <w:rsid w:val="003C3F11"/>
    <w:rsid w:val="003C5004"/>
    <w:rsid w:val="003C5336"/>
    <w:rsid w:val="003C55B4"/>
    <w:rsid w:val="003C570C"/>
    <w:rsid w:val="003C6131"/>
    <w:rsid w:val="003C702D"/>
    <w:rsid w:val="003C7031"/>
    <w:rsid w:val="003C7ED7"/>
    <w:rsid w:val="003D0331"/>
    <w:rsid w:val="003D0811"/>
    <w:rsid w:val="003D0A0C"/>
    <w:rsid w:val="003D19EF"/>
    <w:rsid w:val="003D1B7D"/>
    <w:rsid w:val="003D1F9C"/>
    <w:rsid w:val="003D2438"/>
    <w:rsid w:val="003D272A"/>
    <w:rsid w:val="003D2926"/>
    <w:rsid w:val="003D3672"/>
    <w:rsid w:val="003D36FE"/>
    <w:rsid w:val="003D3B4F"/>
    <w:rsid w:val="003D40AE"/>
    <w:rsid w:val="003D4221"/>
    <w:rsid w:val="003D45F8"/>
    <w:rsid w:val="003D485D"/>
    <w:rsid w:val="003D4FB8"/>
    <w:rsid w:val="003D5B2D"/>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9E3"/>
    <w:rsid w:val="003F2BAF"/>
    <w:rsid w:val="003F3219"/>
    <w:rsid w:val="003F33E9"/>
    <w:rsid w:val="003F34A7"/>
    <w:rsid w:val="003F350B"/>
    <w:rsid w:val="003F3801"/>
    <w:rsid w:val="003F3CD7"/>
    <w:rsid w:val="003F3F98"/>
    <w:rsid w:val="003F43E2"/>
    <w:rsid w:val="003F4BF9"/>
    <w:rsid w:val="003F5371"/>
    <w:rsid w:val="003F56D4"/>
    <w:rsid w:val="003F5A2F"/>
    <w:rsid w:val="003F5B55"/>
    <w:rsid w:val="003F6648"/>
    <w:rsid w:val="003F6809"/>
    <w:rsid w:val="003F6C92"/>
    <w:rsid w:val="003F6ED2"/>
    <w:rsid w:val="003F7AC9"/>
    <w:rsid w:val="003F7BDA"/>
    <w:rsid w:val="003F7C3A"/>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0037"/>
    <w:rsid w:val="0041126A"/>
    <w:rsid w:val="00412A5D"/>
    <w:rsid w:val="00413096"/>
    <w:rsid w:val="0041344F"/>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3437"/>
    <w:rsid w:val="00423483"/>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AEF"/>
    <w:rsid w:val="004300E5"/>
    <w:rsid w:val="00430AA9"/>
    <w:rsid w:val="00430C98"/>
    <w:rsid w:val="0043110A"/>
    <w:rsid w:val="004313E7"/>
    <w:rsid w:val="00431CAB"/>
    <w:rsid w:val="00431D36"/>
    <w:rsid w:val="00432B64"/>
    <w:rsid w:val="00433186"/>
    <w:rsid w:val="00433E00"/>
    <w:rsid w:val="004348BC"/>
    <w:rsid w:val="004348BF"/>
    <w:rsid w:val="0043548A"/>
    <w:rsid w:val="00435604"/>
    <w:rsid w:val="00435BF4"/>
    <w:rsid w:val="00435FBE"/>
    <w:rsid w:val="004376F5"/>
    <w:rsid w:val="00437CE5"/>
    <w:rsid w:val="00437F16"/>
    <w:rsid w:val="0044027E"/>
    <w:rsid w:val="00440408"/>
    <w:rsid w:val="004410CA"/>
    <w:rsid w:val="004413F4"/>
    <w:rsid w:val="004416D6"/>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7BE"/>
    <w:rsid w:val="00451601"/>
    <w:rsid w:val="004517C8"/>
    <w:rsid w:val="00452261"/>
    <w:rsid w:val="004522B2"/>
    <w:rsid w:val="0045235D"/>
    <w:rsid w:val="00452525"/>
    <w:rsid w:val="00452567"/>
    <w:rsid w:val="00452AE0"/>
    <w:rsid w:val="0045331B"/>
    <w:rsid w:val="0045364D"/>
    <w:rsid w:val="0045390E"/>
    <w:rsid w:val="00453964"/>
    <w:rsid w:val="00453965"/>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2B6"/>
    <w:rsid w:val="0046087C"/>
    <w:rsid w:val="004608D3"/>
    <w:rsid w:val="00461668"/>
    <w:rsid w:val="00462B8E"/>
    <w:rsid w:val="004630AB"/>
    <w:rsid w:val="0046328F"/>
    <w:rsid w:val="00463A16"/>
    <w:rsid w:val="00463AF1"/>
    <w:rsid w:val="004646C3"/>
    <w:rsid w:val="00464C7A"/>
    <w:rsid w:val="00464E51"/>
    <w:rsid w:val="00465E8A"/>
    <w:rsid w:val="00466693"/>
    <w:rsid w:val="00466C97"/>
    <w:rsid w:val="00467438"/>
    <w:rsid w:val="00467845"/>
    <w:rsid w:val="004701D3"/>
    <w:rsid w:val="00470954"/>
    <w:rsid w:val="004709B8"/>
    <w:rsid w:val="00471059"/>
    <w:rsid w:val="0047237D"/>
    <w:rsid w:val="004724C4"/>
    <w:rsid w:val="00472870"/>
    <w:rsid w:val="0047311A"/>
    <w:rsid w:val="0047364F"/>
    <w:rsid w:val="00473B1A"/>
    <w:rsid w:val="00474346"/>
    <w:rsid w:val="00474956"/>
    <w:rsid w:val="00474D87"/>
    <w:rsid w:val="00475349"/>
    <w:rsid w:val="00475B73"/>
    <w:rsid w:val="004771D3"/>
    <w:rsid w:val="004776D9"/>
    <w:rsid w:val="004779CD"/>
    <w:rsid w:val="00477C2D"/>
    <w:rsid w:val="00480BFA"/>
    <w:rsid w:val="00480DD5"/>
    <w:rsid w:val="00480FB7"/>
    <w:rsid w:val="004813E0"/>
    <w:rsid w:val="0048152B"/>
    <w:rsid w:val="00482AA0"/>
    <w:rsid w:val="00483752"/>
    <w:rsid w:val="004837A8"/>
    <w:rsid w:val="00483CBD"/>
    <w:rsid w:val="00484197"/>
    <w:rsid w:val="0048476D"/>
    <w:rsid w:val="00484F97"/>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A0FCF"/>
    <w:rsid w:val="004A150D"/>
    <w:rsid w:val="004A1629"/>
    <w:rsid w:val="004A2673"/>
    <w:rsid w:val="004A2CA4"/>
    <w:rsid w:val="004A3181"/>
    <w:rsid w:val="004A337B"/>
    <w:rsid w:val="004A3809"/>
    <w:rsid w:val="004A3E5D"/>
    <w:rsid w:val="004A3F5F"/>
    <w:rsid w:val="004A3FF5"/>
    <w:rsid w:val="004A4E75"/>
    <w:rsid w:val="004A5363"/>
    <w:rsid w:val="004A736A"/>
    <w:rsid w:val="004B010F"/>
    <w:rsid w:val="004B13FE"/>
    <w:rsid w:val="004B1795"/>
    <w:rsid w:val="004B1B97"/>
    <w:rsid w:val="004B1FE6"/>
    <w:rsid w:val="004B2409"/>
    <w:rsid w:val="004B296B"/>
    <w:rsid w:val="004B3124"/>
    <w:rsid w:val="004B31D0"/>
    <w:rsid w:val="004B4069"/>
    <w:rsid w:val="004B4D09"/>
    <w:rsid w:val="004B5D95"/>
    <w:rsid w:val="004B6A7B"/>
    <w:rsid w:val="004B6B82"/>
    <w:rsid w:val="004B7CBD"/>
    <w:rsid w:val="004B7E79"/>
    <w:rsid w:val="004B7F43"/>
    <w:rsid w:val="004C002F"/>
    <w:rsid w:val="004C015A"/>
    <w:rsid w:val="004C036D"/>
    <w:rsid w:val="004C066C"/>
    <w:rsid w:val="004C0A9B"/>
    <w:rsid w:val="004C0B5E"/>
    <w:rsid w:val="004C1A60"/>
    <w:rsid w:val="004C2DB8"/>
    <w:rsid w:val="004C31F3"/>
    <w:rsid w:val="004C32EB"/>
    <w:rsid w:val="004C40CC"/>
    <w:rsid w:val="004C438D"/>
    <w:rsid w:val="004C4EA2"/>
    <w:rsid w:val="004C50F7"/>
    <w:rsid w:val="004C54C0"/>
    <w:rsid w:val="004C55A1"/>
    <w:rsid w:val="004C5F11"/>
    <w:rsid w:val="004C6243"/>
    <w:rsid w:val="004C69F7"/>
    <w:rsid w:val="004C6D16"/>
    <w:rsid w:val="004C75DA"/>
    <w:rsid w:val="004D10F7"/>
    <w:rsid w:val="004D150B"/>
    <w:rsid w:val="004D18C8"/>
    <w:rsid w:val="004D1A15"/>
    <w:rsid w:val="004D1D7A"/>
    <w:rsid w:val="004D1DB0"/>
    <w:rsid w:val="004D23F8"/>
    <w:rsid w:val="004D282B"/>
    <w:rsid w:val="004D2ECC"/>
    <w:rsid w:val="004D4077"/>
    <w:rsid w:val="004D4207"/>
    <w:rsid w:val="004D464B"/>
    <w:rsid w:val="004D4B1A"/>
    <w:rsid w:val="004D51FE"/>
    <w:rsid w:val="004D581D"/>
    <w:rsid w:val="004D6300"/>
    <w:rsid w:val="004D6787"/>
    <w:rsid w:val="004D73D2"/>
    <w:rsid w:val="004D76B4"/>
    <w:rsid w:val="004D79E2"/>
    <w:rsid w:val="004E0261"/>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364"/>
    <w:rsid w:val="004E7A5B"/>
    <w:rsid w:val="004E7B7C"/>
    <w:rsid w:val="004E7CFE"/>
    <w:rsid w:val="004F0169"/>
    <w:rsid w:val="004F07C9"/>
    <w:rsid w:val="004F0889"/>
    <w:rsid w:val="004F0B10"/>
    <w:rsid w:val="004F174F"/>
    <w:rsid w:val="004F1797"/>
    <w:rsid w:val="004F1BD0"/>
    <w:rsid w:val="004F214C"/>
    <w:rsid w:val="004F25F4"/>
    <w:rsid w:val="004F3085"/>
    <w:rsid w:val="004F45ED"/>
    <w:rsid w:val="004F592B"/>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5155"/>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A36"/>
    <w:rsid w:val="00513C97"/>
    <w:rsid w:val="005142C4"/>
    <w:rsid w:val="00514AA4"/>
    <w:rsid w:val="00515AE4"/>
    <w:rsid w:val="005160CF"/>
    <w:rsid w:val="0051645C"/>
    <w:rsid w:val="00516C47"/>
    <w:rsid w:val="00517D6C"/>
    <w:rsid w:val="00517FD2"/>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A35"/>
    <w:rsid w:val="00525CCE"/>
    <w:rsid w:val="00525DB8"/>
    <w:rsid w:val="0052608E"/>
    <w:rsid w:val="00526220"/>
    <w:rsid w:val="005264DA"/>
    <w:rsid w:val="00526A86"/>
    <w:rsid w:val="00526DD2"/>
    <w:rsid w:val="005270AA"/>
    <w:rsid w:val="0052721C"/>
    <w:rsid w:val="0052754F"/>
    <w:rsid w:val="0052758B"/>
    <w:rsid w:val="005302E0"/>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B5C"/>
    <w:rsid w:val="00537131"/>
    <w:rsid w:val="0053722C"/>
    <w:rsid w:val="005378D1"/>
    <w:rsid w:val="00537A86"/>
    <w:rsid w:val="00537D44"/>
    <w:rsid w:val="005401C2"/>
    <w:rsid w:val="005402E2"/>
    <w:rsid w:val="0054083E"/>
    <w:rsid w:val="00540C91"/>
    <w:rsid w:val="00540EDF"/>
    <w:rsid w:val="00540FF9"/>
    <w:rsid w:val="00541147"/>
    <w:rsid w:val="00542117"/>
    <w:rsid w:val="00542408"/>
    <w:rsid w:val="0054288C"/>
    <w:rsid w:val="00542986"/>
    <w:rsid w:val="00543212"/>
    <w:rsid w:val="0054367B"/>
    <w:rsid w:val="00543809"/>
    <w:rsid w:val="00543C53"/>
    <w:rsid w:val="0054405C"/>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8B1"/>
    <w:rsid w:val="00556A3C"/>
    <w:rsid w:val="00556E77"/>
    <w:rsid w:val="00556FD9"/>
    <w:rsid w:val="005578B5"/>
    <w:rsid w:val="00557B1A"/>
    <w:rsid w:val="0056088B"/>
    <w:rsid w:val="0056110C"/>
    <w:rsid w:val="005611BD"/>
    <w:rsid w:val="0056138E"/>
    <w:rsid w:val="0056254F"/>
    <w:rsid w:val="0056281A"/>
    <w:rsid w:val="00562AAD"/>
    <w:rsid w:val="00562C30"/>
    <w:rsid w:val="0056487E"/>
    <w:rsid w:val="00564A33"/>
    <w:rsid w:val="005658C0"/>
    <w:rsid w:val="00566422"/>
    <w:rsid w:val="005667B5"/>
    <w:rsid w:val="00566D6D"/>
    <w:rsid w:val="00567B60"/>
    <w:rsid w:val="00567BA3"/>
    <w:rsid w:val="00567C5B"/>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3C58"/>
    <w:rsid w:val="00583E0F"/>
    <w:rsid w:val="00584050"/>
    <w:rsid w:val="005843D8"/>
    <w:rsid w:val="00584CF3"/>
    <w:rsid w:val="0058501F"/>
    <w:rsid w:val="00585525"/>
    <w:rsid w:val="00585538"/>
    <w:rsid w:val="0058570E"/>
    <w:rsid w:val="005860CF"/>
    <w:rsid w:val="005861E2"/>
    <w:rsid w:val="00586D72"/>
    <w:rsid w:val="00587934"/>
    <w:rsid w:val="00590CA8"/>
    <w:rsid w:val="00590E36"/>
    <w:rsid w:val="00590F71"/>
    <w:rsid w:val="00591EA5"/>
    <w:rsid w:val="0059233D"/>
    <w:rsid w:val="00592518"/>
    <w:rsid w:val="00592632"/>
    <w:rsid w:val="00592A3C"/>
    <w:rsid w:val="00592EBC"/>
    <w:rsid w:val="005933B5"/>
    <w:rsid w:val="00593540"/>
    <w:rsid w:val="00593DCE"/>
    <w:rsid w:val="00594A39"/>
    <w:rsid w:val="005957AA"/>
    <w:rsid w:val="00595BCD"/>
    <w:rsid w:val="00595F55"/>
    <w:rsid w:val="00596DF4"/>
    <w:rsid w:val="00596F16"/>
    <w:rsid w:val="00597C10"/>
    <w:rsid w:val="00597ED0"/>
    <w:rsid w:val="005A004D"/>
    <w:rsid w:val="005A0825"/>
    <w:rsid w:val="005A11AC"/>
    <w:rsid w:val="005A12E0"/>
    <w:rsid w:val="005A17B8"/>
    <w:rsid w:val="005A1B79"/>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6E9"/>
    <w:rsid w:val="005B58FA"/>
    <w:rsid w:val="005B5FFD"/>
    <w:rsid w:val="005B64CC"/>
    <w:rsid w:val="005B6602"/>
    <w:rsid w:val="005B66AB"/>
    <w:rsid w:val="005B6BC6"/>
    <w:rsid w:val="005B6C5A"/>
    <w:rsid w:val="005B77F0"/>
    <w:rsid w:val="005B787B"/>
    <w:rsid w:val="005C03A9"/>
    <w:rsid w:val="005C10C3"/>
    <w:rsid w:val="005C14E3"/>
    <w:rsid w:val="005C176B"/>
    <w:rsid w:val="005C1F21"/>
    <w:rsid w:val="005C272D"/>
    <w:rsid w:val="005C3B25"/>
    <w:rsid w:val="005C41EA"/>
    <w:rsid w:val="005C44B6"/>
    <w:rsid w:val="005C44C7"/>
    <w:rsid w:val="005C5053"/>
    <w:rsid w:val="005C5858"/>
    <w:rsid w:val="005C5ACE"/>
    <w:rsid w:val="005C61A4"/>
    <w:rsid w:val="005C68E9"/>
    <w:rsid w:val="005C6BF8"/>
    <w:rsid w:val="005C6C10"/>
    <w:rsid w:val="005C6F4B"/>
    <w:rsid w:val="005C7950"/>
    <w:rsid w:val="005C7953"/>
    <w:rsid w:val="005C7BCD"/>
    <w:rsid w:val="005C7C42"/>
    <w:rsid w:val="005D09DB"/>
    <w:rsid w:val="005D0D1A"/>
    <w:rsid w:val="005D0F2E"/>
    <w:rsid w:val="005D13A0"/>
    <w:rsid w:val="005D13F4"/>
    <w:rsid w:val="005D2607"/>
    <w:rsid w:val="005D26B8"/>
    <w:rsid w:val="005D3067"/>
    <w:rsid w:val="005D4773"/>
    <w:rsid w:val="005D50F4"/>
    <w:rsid w:val="005D53FE"/>
    <w:rsid w:val="005D5430"/>
    <w:rsid w:val="005D588C"/>
    <w:rsid w:val="005D62C4"/>
    <w:rsid w:val="005D64D0"/>
    <w:rsid w:val="005D65C0"/>
    <w:rsid w:val="005D6C41"/>
    <w:rsid w:val="005D6D0D"/>
    <w:rsid w:val="005D6D1B"/>
    <w:rsid w:val="005D6DBE"/>
    <w:rsid w:val="005D6EBF"/>
    <w:rsid w:val="005D772C"/>
    <w:rsid w:val="005E0719"/>
    <w:rsid w:val="005E1333"/>
    <w:rsid w:val="005E146D"/>
    <w:rsid w:val="005E1A6C"/>
    <w:rsid w:val="005E2996"/>
    <w:rsid w:val="005E2F66"/>
    <w:rsid w:val="005E2FB4"/>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CDA"/>
    <w:rsid w:val="005F5147"/>
    <w:rsid w:val="005F53C3"/>
    <w:rsid w:val="005F55FC"/>
    <w:rsid w:val="005F58F9"/>
    <w:rsid w:val="005F5A28"/>
    <w:rsid w:val="005F5EFB"/>
    <w:rsid w:val="005F60E5"/>
    <w:rsid w:val="005F6664"/>
    <w:rsid w:val="005F66E7"/>
    <w:rsid w:val="005F6EA9"/>
    <w:rsid w:val="005F70C2"/>
    <w:rsid w:val="005F744A"/>
    <w:rsid w:val="005F756D"/>
    <w:rsid w:val="005F7D48"/>
    <w:rsid w:val="005F7DCF"/>
    <w:rsid w:val="006006BC"/>
    <w:rsid w:val="0060085C"/>
    <w:rsid w:val="00600E6D"/>
    <w:rsid w:val="0060145B"/>
    <w:rsid w:val="006017D6"/>
    <w:rsid w:val="00601D6A"/>
    <w:rsid w:val="0060261A"/>
    <w:rsid w:val="006032E4"/>
    <w:rsid w:val="00603865"/>
    <w:rsid w:val="00603932"/>
    <w:rsid w:val="00603BC9"/>
    <w:rsid w:val="00604377"/>
    <w:rsid w:val="00604B8F"/>
    <w:rsid w:val="00604BE2"/>
    <w:rsid w:val="0060517F"/>
    <w:rsid w:val="006054AD"/>
    <w:rsid w:val="00605AB0"/>
    <w:rsid w:val="006064E4"/>
    <w:rsid w:val="006066BB"/>
    <w:rsid w:val="00606B38"/>
    <w:rsid w:val="00606EA2"/>
    <w:rsid w:val="006070F7"/>
    <w:rsid w:val="006075E7"/>
    <w:rsid w:val="00610C1F"/>
    <w:rsid w:val="00610ECF"/>
    <w:rsid w:val="006112D0"/>
    <w:rsid w:val="006122D7"/>
    <w:rsid w:val="006123CD"/>
    <w:rsid w:val="00612DFF"/>
    <w:rsid w:val="00612E37"/>
    <w:rsid w:val="0061335D"/>
    <w:rsid w:val="006135BF"/>
    <w:rsid w:val="00614076"/>
    <w:rsid w:val="00614D4E"/>
    <w:rsid w:val="006157AC"/>
    <w:rsid w:val="006158A2"/>
    <w:rsid w:val="00615CF4"/>
    <w:rsid w:val="006164B6"/>
    <w:rsid w:val="006179A5"/>
    <w:rsid w:val="006201F3"/>
    <w:rsid w:val="00620A2B"/>
    <w:rsid w:val="00620A3F"/>
    <w:rsid w:val="00620B76"/>
    <w:rsid w:val="00620EA7"/>
    <w:rsid w:val="006224BC"/>
    <w:rsid w:val="006234BC"/>
    <w:rsid w:val="00623670"/>
    <w:rsid w:val="006238AF"/>
    <w:rsid w:val="006249C3"/>
    <w:rsid w:val="00624D92"/>
    <w:rsid w:val="00624E2A"/>
    <w:rsid w:val="0062522C"/>
    <w:rsid w:val="0062523B"/>
    <w:rsid w:val="006256B8"/>
    <w:rsid w:val="00625ECE"/>
    <w:rsid w:val="006260D0"/>
    <w:rsid w:val="00626712"/>
    <w:rsid w:val="00627B6F"/>
    <w:rsid w:val="00627FC1"/>
    <w:rsid w:val="0063000D"/>
    <w:rsid w:val="00630372"/>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7BB5"/>
    <w:rsid w:val="00647BBF"/>
    <w:rsid w:val="00650280"/>
    <w:rsid w:val="00650486"/>
    <w:rsid w:val="00650A2C"/>
    <w:rsid w:val="00651696"/>
    <w:rsid w:val="0065172D"/>
    <w:rsid w:val="00651C67"/>
    <w:rsid w:val="006524B0"/>
    <w:rsid w:val="0065307A"/>
    <w:rsid w:val="006533DC"/>
    <w:rsid w:val="00653561"/>
    <w:rsid w:val="00653578"/>
    <w:rsid w:val="006538DD"/>
    <w:rsid w:val="006539E6"/>
    <w:rsid w:val="00653DB6"/>
    <w:rsid w:val="00654111"/>
    <w:rsid w:val="0065498F"/>
    <w:rsid w:val="00654D45"/>
    <w:rsid w:val="0065508A"/>
    <w:rsid w:val="00655E71"/>
    <w:rsid w:val="00655FBB"/>
    <w:rsid w:val="006569D4"/>
    <w:rsid w:val="006573F8"/>
    <w:rsid w:val="00657F93"/>
    <w:rsid w:val="006609EC"/>
    <w:rsid w:val="00660B3B"/>
    <w:rsid w:val="00660BC0"/>
    <w:rsid w:val="006611C8"/>
    <w:rsid w:val="00661D7D"/>
    <w:rsid w:val="006624A8"/>
    <w:rsid w:val="006635E6"/>
    <w:rsid w:val="00663BE1"/>
    <w:rsid w:val="00663C11"/>
    <w:rsid w:val="00663CA8"/>
    <w:rsid w:val="006651EE"/>
    <w:rsid w:val="006658ED"/>
    <w:rsid w:val="00665957"/>
    <w:rsid w:val="006668C2"/>
    <w:rsid w:val="00666946"/>
    <w:rsid w:val="00666A74"/>
    <w:rsid w:val="00670354"/>
    <w:rsid w:val="00670428"/>
    <w:rsid w:val="006709B2"/>
    <w:rsid w:val="00671167"/>
    <w:rsid w:val="006715E2"/>
    <w:rsid w:val="00671B7B"/>
    <w:rsid w:val="00671E25"/>
    <w:rsid w:val="00672002"/>
    <w:rsid w:val="00672322"/>
    <w:rsid w:val="006734B8"/>
    <w:rsid w:val="00673501"/>
    <w:rsid w:val="00674026"/>
    <w:rsid w:val="00675144"/>
    <w:rsid w:val="006765D5"/>
    <w:rsid w:val="0067660C"/>
    <w:rsid w:val="00676749"/>
    <w:rsid w:val="006767F9"/>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89"/>
    <w:rsid w:val="006B6C86"/>
    <w:rsid w:val="006C00B3"/>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53D0"/>
    <w:rsid w:val="006C65E2"/>
    <w:rsid w:val="006C703C"/>
    <w:rsid w:val="006C73CC"/>
    <w:rsid w:val="006C7F83"/>
    <w:rsid w:val="006D0027"/>
    <w:rsid w:val="006D0170"/>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24BD"/>
    <w:rsid w:val="006E3036"/>
    <w:rsid w:val="006E328A"/>
    <w:rsid w:val="006E3530"/>
    <w:rsid w:val="006E3737"/>
    <w:rsid w:val="006E411F"/>
    <w:rsid w:val="006E4CD8"/>
    <w:rsid w:val="006E58AB"/>
    <w:rsid w:val="006E592E"/>
    <w:rsid w:val="006E59AF"/>
    <w:rsid w:val="006E6655"/>
    <w:rsid w:val="006E66FB"/>
    <w:rsid w:val="006E6CDE"/>
    <w:rsid w:val="006E72A9"/>
    <w:rsid w:val="006E7FE2"/>
    <w:rsid w:val="006F0287"/>
    <w:rsid w:val="006F11AA"/>
    <w:rsid w:val="006F1319"/>
    <w:rsid w:val="006F1DB9"/>
    <w:rsid w:val="006F1DFC"/>
    <w:rsid w:val="006F1E59"/>
    <w:rsid w:val="006F2648"/>
    <w:rsid w:val="006F26DD"/>
    <w:rsid w:val="006F3443"/>
    <w:rsid w:val="006F3E94"/>
    <w:rsid w:val="006F42A6"/>
    <w:rsid w:val="006F464B"/>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FAF"/>
    <w:rsid w:val="00705211"/>
    <w:rsid w:val="00706004"/>
    <w:rsid w:val="007062DF"/>
    <w:rsid w:val="00706AA0"/>
    <w:rsid w:val="00706BAA"/>
    <w:rsid w:val="007072F8"/>
    <w:rsid w:val="007076A4"/>
    <w:rsid w:val="00710228"/>
    <w:rsid w:val="0071023B"/>
    <w:rsid w:val="00710512"/>
    <w:rsid w:val="00711060"/>
    <w:rsid w:val="007118B9"/>
    <w:rsid w:val="007128C0"/>
    <w:rsid w:val="00713426"/>
    <w:rsid w:val="00713D36"/>
    <w:rsid w:val="0071576B"/>
    <w:rsid w:val="00715965"/>
    <w:rsid w:val="007159A6"/>
    <w:rsid w:val="007172EB"/>
    <w:rsid w:val="0071761A"/>
    <w:rsid w:val="00717988"/>
    <w:rsid w:val="007204FE"/>
    <w:rsid w:val="00721024"/>
    <w:rsid w:val="0072150D"/>
    <w:rsid w:val="0072176B"/>
    <w:rsid w:val="00722C37"/>
    <w:rsid w:val="00722C95"/>
    <w:rsid w:val="00722F04"/>
    <w:rsid w:val="0072317D"/>
    <w:rsid w:val="00723E3D"/>
    <w:rsid w:val="00724343"/>
    <w:rsid w:val="00724A52"/>
    <w:rsid w:val="00724CBA"/>
    <w:rsid w:val="00725667"/>
    <w:rsid w:val="00726066"/>
    <w:rsid w:val="00726807"/>
    <w:rsid w:val="0072702E"/>
    <w:rsid w:val="007271E1"/>
    <w:rsid w:val="007302DA"/>
    <w:rsid w:val="00730491"/>
    <w:rsid w:val="007307BC"/>
    <w:rsid w:val="00730A00"/>
    <w:rsid w:val="00730CDA"/>
    <w:rsid w:val="00731AF9"/>
    <w:rsid w:val="00731DA9"/>
    <w:rsid w:val="00731FA7"/>
    <w:rsid w:val="00731FC9"/>
    <w:rsid w:val="007339AE"/>
    <w:rsid w:val="00733B12"/>
    <w:rsid w:val="00733CA5"/>
    <w:rsid w:val="007343A6"/>
    <w:rsid w:val="00734B6D"/>
    <w:rsid w:val="00734DD2"/>
    <w:rsid w:val="00735171"/>
    <w:rsid w:val="00735A01"/>
    <w:rsid w:val="0073626D"/>
    <w:rsid w:val="00736445"/>
    <w:rsid w:val="00736884"/>
    <w:rsid w:val="00736A84"/>
    <w:rsid w:val="007373F0"/>
    <w:rsid w:val="00737CB1"/>
    <w:rsid w:val="007407AF"/>
    <w:rsid w:val="00740D27"/>
    <w:rsid w:val="0074192E"/>
    <w:rsid w:val="007419AF"/>
    <w:rsid w:val="00741F43"/>
    <w:rsid w:val="00742095"/>
    <w:rsid w:val="00742462"/>
    <w:rsid w:val="00742481"/>
    <w:rsid w:val="00742B3F"/>
    <w:rsid w:val="00742FC5"/>
    <w:rsid w:val="00744372"/>
    <w:rsid w:val="007452F4"/>
    <w:rsid w:val="00745C55"/>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33F"/>
    <w:rsid w:val="00756513"/>
    <w:rsid w:val="00756EFE"/>
    <w:rsid w:val="0076017C"/>
    <w:rsid w:val="007608D7"/>
    <w:rsid w:val="00761C27"/>
    <w:rsid w:val="00761EE6"/>
    <w:rsid w:val="00762957"/>
    <w:rsid w:val="00762DB4"/>
    <w:rsid w:val="0076312F"/>
    <w:rsid w:val="00763FC4"/>
    <w:rsid w:val="00764014"/>
    <w:rsid w:val="00764285"/>
    <w:rsid w:val="007645BB"/>
    <w:rsid w:val="007645E7"/>
    <w:rsid w:val="007646A3"/>
    <w:rsid w:val="00764831"/>
    <w:rsid w:val="00764B89"/>
    <w:rsid w:val="00764EBD"/>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4CD"/>
    <w:rsid w:val="00773773"/>
    <w:rsid w:val="00774593"/>
    <w:rsid w:val="00775395"/>
    <w:rsid w:val="00775491"/>
    <w:rsid w:val="0077561E"/>
    <w:rsid w:val="00775BFF"/>
    <w:rsid w:val="00775DDB"/>
    <w:rsid w:val="00776269"/>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5F2E"/>
    <w:rsid w:val="007860F3"/>
    <w:rsid w:val="007865F9"/>
    <w:rsid w:val="007878D3"/>
    <w:rsid w:val="0079036A"/>
    <w:rsid w:val="0079038F"/>
    <w:rsid w:val="00790A12"/>
    <w:rsid w:val="00790AFD"/>
    <w:rsid w:val="00790B19"/>
    <w:rsid w:val="00790BE7"/>
    <w:rsid w:val="00790F90"/>
    <w:rsid w:val="00791429"/>
    <w:rsid w:val="00791787"/>
    <w:rsid w:val="00791F2F"/>
    <w:rsid w:val="0079378D"/>
    <w:rsid w:val="007939DA"/>
    <w:rsid w:val="0079416C"/>
    <w:rsid w:val="007942DD"/>
    <w:rsid w:val="00794434"/>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F9F"/>
    <w:rsid w:val="007A312B"/>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207E"/>
    <w:rsid w:val="007C2309"/>
    <w:rsid w:val="007C2860"/>
    <w:rsid w:val="007C2BC3"/>
    <w:rsid w:val="007C2E62"/>
    <w:rsid w:val="007C3671"/>
    <w:rsid w:val="007C3FCB"/>
    <w:rsid w:val="007C49F6"/>
    <w:rsid w:val="007C6284"/>
    <w:rsid w:val="007C6608"/>
    <w:rsid w:val="007C785C"/>
    <w:rsid w:val="007D019F"/>
    <w:rsid w:val="007D01D7"/>
    <w:rsid w:val="007D0B67"/>
    <w:rsid w:val="007D136E"/>
    <w:rsid w:val="007D1462"/>
    <w:rsid w:val="007D1C1E"/>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E011E"/>
    <w:rsid w:val="007E0290"/>
    <w:rsid w:val="007E0EEC"/>
    <w:rsid w:val="007E16C8"/>
    <w:rsid w:val="007E1A5B"/>
    <w:rsid w:val="007E22BF"/>
    <w:rsid w:val="007E24C9"/>
    <w:rsid w:val="007E3A95"/>
    <w:rsid w:val="007E3BCD"/>
    <w:rsid w:val="007E3FB4"/>
    <w:rsid w:val="007E44BD"/>
    <w:rsid w:val="007E4C21"/>
    <w:rsid w:val="007E5F68"/>
    <w:rsid w:val="007E6B4C"/>
    <w:rsid w:val="007E6FD9"/>
    <w:rsid w:val="007E72AA"/>
    <w:rsid w:val="007E746D"/>
    <w:rsid w:val="007F0256"/>
    <w:rsid w:val="007F049F"/>
    <w:rsid w:val="007F0604"/>
    <w:rsid w:val="007F0DC3"/>
    <w:rsid w:val="007F1356"/>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6705"/>
    <w:rsid w:val="007F6CBB"/>
    <w:rsid w:val="007F6D53"/>
    <w:rsid w:val="007F6E98"/>
    <w:rsid w:val="007F70AB"/>
    <w:rsid w:val="007F7296"/>
    <w:rsid w:val="007F7AE2"/>
    <w:rsid w:val="007F7FC6"/>
    <w:rsid w:val="00800D8A"/>
    <w:rsid w:val="008011D7"/>
    <w:rsid w:val="008012A7"/>
    <w:rsid w:val="0080147F"/>
    <w:rsid w:val="00801582"/>
    <w:rsid w:val="00801939"/>
    <w:rsid w:val="0080243C"/>
    <w:rsid w:val="008024B9"/>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203E"/>
    <w:rsid w:val="008223F1"/>
    <w:rsid w:val="0082252D"/>
    <w:rsid w:val="008229F2"/>
    <w:rsid w:val="00822A8B"/>
    <w:rsid w:val="008231C9"/>
    <w:rsid w:val="00823DCC"/>
    <w:rsid w:val="008242AE"/>
    <w:rsid w:val="0082574B"/>
    <w:rsid w:val="008264F1"/>
    <w:rsid w:val="00826B86"/>
    <w:rsid w:val="00827242"/>
    <w:rsid w:val="00827941"/>
    <w:rsid w:val="00827DF7"/>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883"/>
    <w:rsid w:val="00834A62"/>
    <w:rsid w:val="00835754"/>
    <w:rsid w:val="00836757"/>
    <w:rsid w:val="00840019"/>
    <w:rsid w:val="00840ACA"/>
    <w:rsid w:val="00840D6F"/>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201A"/>
    <w:rsid w:val="0085307E"/>
    <w:rsid w:val="0085392E"/>
    <w:rsid w:val="008540B2"/>
    <w:rsid w:val="00854A52"/>
    <w:rsid w:val="0085542A"/>
    <w:rsid w:val="00855AF6"/>
    <w:rsid w:val="008563D7"/>
    <w:rsid w:val="008569BD"/>
    <w:rsid w:val="00856CCB"/>
    <w:rsid w:val="00856D9A"/>
    <w:rsid w:val="008573A2"/>
    <w:rsid w:val="00857D01"/>
    <w:rsid w:val="0086117F"/>
    <w:rsid w:val="008611CD"/>
    <w:rsid w:val="0086199A"/>
    <w:rsid w:val="00861FDF"/>
    <w:rsid w:val="008627E1"/>
    <w:rsid w:val="00862F19"/>
    <w:rsid w:val="00863044"/>
    <w:rsid w:val="00863F47"/>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495"/>
    <w:rsid w:val="00870B5F"/>
    <w:rsid w:val="008714BE"/>
    <w:rsid w:val="00872D1A"/>
    <w:rsid w:val="00872EC3"/>
    <w:rsid w:val="00873CAB"/>
    <w:rsid w:val="008743DE"/>
    <w:rsid w:val="008746DE"/>
    <w:rsid w:val="008749FA"/>
    <w:rsid w:val="008751E6"/>
    <w:rsid w:val="00875D58"/>
    <w:rsid w:val="00875FCA"/>
    <w:rsid w:val="00875FF2"/>
    <w:rsid w:val="0087618A"/>
    <w:rsid w:val="0087693A"/>
    <w:rsid w:val="00876BAC"/>
    <w:rsid w:val="00876D36"/>
    <w:rsid w:val="00877329"/>
    <w:rsid w:val="00877844"/>
    <w:rsid w:val="00877F12"/>
    <w:rsid w:val="00880F30"/>
    <w:rsid w:val="00880F3B"/>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5074"/>
    <w:rsid w:val="008859EB"/>
    <w:rsid w:val="00885BB6"/>
    <w:rsid w:val="008861F5"/>
    <w:rsid w:val="0088728A"/>
    <w:rsid w:val="00890253"/>
    <w:rsid w:val="00890AB0"/>
    <w:rsid w:val="008910E5"/>
    <w:rsid w:val="00891487"/>
    <w:rsid w:val="00891B06"/>
    <w:rsid w:val="008927D2"/>
    <w:rsid w:val="008927D9"/>
    <w:rsid w:val="00892C3E"/>
    <w:rsid w:val="00892F75"/>
    <w:rsid w:val="0089355D"/>
    <w:rsid w:val="00893E9F"/>
    <w:rsid w:val="008942D5"/>
    <w:rsid w:val="0089534A"/>
    <w:rsid w:val="00895870"/>
    <w:rsid w:val="0089595D"/>
    <w:rsid w:val="00895CD6"/>
    <w:rsid w:val="00896415"/>
    <w:rsid w:val="00896F84"/>
    <w:rsid w:val="00897033"/>
    <w:rsid w:val="00897754"/>
    <w:rsid w:val="00897D1E"/>
    <w:rsid w:val="00897E6C"/>
    <w:rsid w:val="008A1486"/>
    <w:rsid w:val="008A2C5E"/>
    <w:rsid w:val="008A2FBA"/>
    <w:rsid w:val="008A3493"/>
    <w:rsid w:val="008A3614"/>
    <w:rsid w:val="008A3632"/>
    <w:rsid w:val="008A4040"/>
    <w:rsid w:val="008A494F"/>
    <w:rsid w:val="008A49D2"/>
    <w:rsid w:val="008A4B2C"/>
    <w:rsid w:val="008A4D18"/>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3E3E"/>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FF6"/>
    <w:rsid w:val="008C4839"/>
    <w:rsid w:val="008C4969"/>
    <w:rsid w:val="008C5868"/>
    <w:rsid w:val="008C5BFC"/>
    <w:rsid w:val="008C6058"/>
    <w:rsid w:val="008C70AD"/>
    <w:rsid w:val="008C7405"/>
    <w:rsid w:val="008C7D55"/>
    <w:rsid w:val="008C7F10"/>
    <w:rsid w:val="008C7F4D"/>
    <w:rsid w:val="008D0688"/>
    <w:rsid w:val="008D1464"/>
    <w:rsid w:val="008D1CA0"/>
    <w:rsid w:val="008D1FE9"/>
    <w:rsid w:val="008D276E"/>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773"/>
    <w:rsid w:val="008E3F0E"/>
    <w:rsid w:val="008E42F8"/>
    <w:rsid w:val="008E45B9"/>
    <w:rsid w:val="008E4BCC"/>
    <w:rsid w:val="008E5771"/>
    <w:rsid w:val="008E5ED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ED5"/>
    <w:rsid w:val="008F6427"/>
    <w:rsid w:val="008F694A"/>
    <w:rsid w:val="008F6F30"/>
    <w:rsid w:val="008F77CF"/>
    <w:rsid w:val="008F7900"/>
    <w:rsid w:val="0090065D"/>
    <w:rsid w:val="0090159B"/>
    <w:rsid w:val="00901AA7"/>
    <w:rsid w:val="009025E9"/>
    <w:rsid w:val="00903A52"/>
    <w:rsid w:val="009040E6"/>
    <w:rsid w:val="009044C2"/>
    <w:rsid w:val="00904D2F"/>
    <w:rsid w:val="0090502E"/>
    <w:rsid w:val="00905060"/>
    <w:rsid w:val="0090561D"/>
    <w:rsid w:val="00905A2C"/>
    <w:rsid w:val="009060E6"/>
    <w:rsid w:val="009062D6"/>
    <w:rsid w:val="00906C20"/>
    <w:rsid w:val="00906E3C"/>
    <w:rsid w:val="009071FC"/>
    <w:rsid w:val="00907520"/>
    <w:rsid w:val="00907862"/>
    <w:rsid w:val="00907D5B"/>
    <w:rsid w:val="00910611"/>
    <w:rsid w:val="00910D61"/>
    <w:rsid w:val="00911672"/>
    <w:rsid w:val="00911711"/>
    <w:rsid w:val="009118F9"/>
    <w:rsid w:val="00911E5C"/>
    <w:rsid w:val="00912D26"/>
    <w:rsid w:val="00912DA6"/>
    <w:rsid w:val="009137FC"/>
    <w:rsid w:val="00913977"/>
    <w:rsid w:val="00913B1C"/>
    <w:rsid w:val="00913D4C"/>
    <w:rsid w:val="00913FA0"/>
    <w:rsid w:val="00914203"/>
    <w:rsid w:val="00915263"/>
    <w:rsid w:val="009163F2"/>
    <w:rsid w:val="0091760A"/>
    <w:rsid w:val="0091787D"/>
    <w:rsid w:val="00917F6F"/>
    <w:rsid w:val="00920531"/>
    <w:rsid w:val="00921BBC"/>
    <w:rsid w:val="0092271F"/>
    <w:rsid w:val="009228DD"/>
    <w:rsid w:val="00922DD0"/>
    <w:rsid w:val="009231C2"/>
    <w:rsid w:val="0092560D"/>
    <w:rsid w:val="00925867"/>
    <w:rsid w:val="00925DD5"/>
    <w:rsid w:val="0092649C"/>
    <w:rsid w:val="00926B7C"/>
    <w:rsid w:val="0092752C"/>
    <w:rsid w:val="00927E27"/>
    <w:rsid w:val="00927F34"/>
    <w:rsid w:val="00930216"/>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FC0"/>
    <w:rsid w:val="009435B6"/>
    <w:rsid w:val="0094373F"/>
    <w:rsid w:val="0094481F"/>
    <w:rsid w:val="00944BCB"/>
    <w:rsid w:val="00944F41"/>
    <w:rsid w:val="0094512A"/>
    <w:rsid w:val="00945823"/>
    <w:rsid w:val="00945833"/>
    <w:rsid w:val="00945D36"/>
    <w:rsid w:val="00945E25"/>
    <w:rsid w:val="00945FC0"/>
    <w:rsid w:val="009463E2"/>
    <w:rsid w:val="009464C8"/>
    <w:rsid w:val="009465CB"/>
    <w:rsid w:val="00947F9B"/>
    <w:rsid w:val="00950896"/>
    <w:rsid w:val="009509FD"/>
    <w:rsid w:val="00950A82"/>
    <w:rsid w:val="00950CE7"/>
    <w:rsid w:val="00951AE4"/>
    <w:rsid w:val="00953349"/>
    <w:rsid w:val="00954A06"/>
    <w:rsid w:val="00954B9B"/>
    <w:rsid w:val="00955481"/>
    <w:rsid w:val="00955679"/>
    <w:rsid w:val="00955916"/>
    <w:rsid w:val="00955AEB"/>
    <w:rsid w:val="009565B0"/>
    <w:rsid w:val="00956846"/>
    <w:rsid w:val="00956CDF"/>
    <w:rsid w:val="00956D70"/>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5E56"/>
    <w:rsid w:val="00965F20"/>
    <w:rsid w:val="00966232"/>
    <w:rsid w:val="009664C7"/>
    <w:rsid w:val="009665E0"/>
    <w:rsid w:val="009667B6"/>
    <w:rsid w:val="00967978"/>
    <w:rsid w:val="0097047F"/>
    <w:rsid w:val="00970A89"/>
    <w:rsid w:val="00970F83"/>
    <w:rsid w:val="00971DB8"/>
    <w:rsid w:val="00972B2B"/>
    <w:rsid w:val="009732AB"/>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50D4"/>
    <w:rsid w:val="009966DC"/>
    <w:rsid w:val="00996CC2"/>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8ED"/>
    <w:rsid w:val="009A7B00"/>
    <w:rsid w:val="009B03AF"/>
    <w:rsid w:val="009B03B7"/>
    <w:rsid w:val="009B0731"/>
    <w:rsid w:val="009B0996"/>
    <w:rsid w:val="009B0B4D"/>
    <w:rsid w:val="009B0C1C"/>
    <w:rsid w:val="009B14E0"/>
    <w:rsid w:val="009B163B"/>
    <w:rsid w:val="009B1F99"/>
    <w:rsid w:val="009B2875"/>
    <w:rsid w:val="009B2EB2"/>
    <w:rsid w:val="009B3697"/>
    <w:rsid w:val="009B420C"/>
    <w:rsid w:val="009B4480"/>
    <w:rsid w:val="009B4CB4"/>
    <w:rsid w:val="009B51C7"/>
    <w:rsid w:val="009B5328"/>
    <w:rsid w:val="009B5413"/>
    <w:rsid w:val="009B5A77"/>
    <w:rsid w:val="009B6CD8"/>
    <w:rsid w:val="009C000B"/>
    <w:rsid w:val="009C0097"/>
    <w:rsid w:val="009C0C35"/>
    <w:rsid w:val="009C122F"/>
    <w:rsid w:val="009C1262"/>
    <w:rsid w:val="009C1B7D"/>
    <w:rsid w:val="009C1D6A"/>
    <w:rsid w:val="009C1F45"/>
    <w:rsid w:val="009C2060"/>
    <w:rsid w:val="009C32C7"/>
    <w:rsid w:val="009C392E"/>
    <w:rsid w:val="009C3B5D"/>
    <w:rsid w:val="009C458C"/>
    <w:rsid w:val="009C458E"/>
    <w:rsid w:val="009C4A36"/>
    <w:rsid w:val="009C4D99"/>
    <w:rsid w:val="009C519E"/>
    <w:rsid w:val="009C52CB"/>
    <w:rsid w:val="009C5587"/>
    <w:rsid w:val="009C58B4"/>
    <w:rsid w:val="009C5A97"/>
    <w:rsid w:val="009C5F02"/>
    <w:rsid w:val="009C643E"/>
    <w:rsid w:val="009C6A3A"/>
    <w:rsid w:val="009C76FD"/>
    <w:rsid w:val="009C7CE7"/>
    <w:rsid w:val="009D01BF"/>
    <w:rsid w:val="009D0A75"/>
    <w:rsid w:val="009D111E"/>
    <w:rsid w:val="009D214A"/>
    <w:rsid w:val="009D2576"/>
    <w:rsid w:val="009D26DF"/>
    <w:rsid w:val="009D301C"/>
    <w:rsid w:val="009D310F"/>
    <w:rsid w:val="009D31BB"/>
    <w:rsid w:val="009D348A"/>
    <w:rsid w:val="009D3654"/>
    <w:rsid w:val="009D3EF2"/>
    <w:rsid w:val="009D48DA"/>
    <w:rsid w:val="009D51CD"/>
    <w:rsid w:val="009D66E2"/>
    <w:rsid w:val="009D7219"/>
    <w:rsid w:val="009D75B8"/>
    <w:rsid w:val="009E12EA"/>
    <w:rsid w:val="009E222A"/>
    <w:rsid w:val="009E2269"/>
    <w:rsid w:val="009E2EEB"/>
    <w:rsid w:val="009E3807"/>
    <w:rsid w:val="009E3B76"/>
    <w:rsid w:val="009E403B"/>
    <w:rsid w:val="009E447D"/>
    <w:rsid w:val="009E4B3D"/>
    <w:rsid w:val="009E5B6D"/>
    <w:rsid w:val="009E66EC"/>
    <w:rsid w:val="009E6951"/>
    <w:rsid w:val="009E6BD8"/>
    <w:rsid w:val="009E6D81"/>
    <w:rsid w:val="009E70BA"/>
    <w:rsid w:val="009E75C1"/>
    <w:rsid w:val="009E775E"/>
    <w:rsid w:val="009F0423"/>
    <w:rsid w:val="009F0961"/>
    <w:rsid w:val="009F0F41"/>
    <w:rsid w:val="009F1068"/>
    <w:rsid w:val="009F13EE"/>
    <w:rsid w:val="009F15B7"/>
    <w:rsid w:val="009F1A8A"/>
    <w:rsid w:val="009F2287"/>
    <w:rsid w:val="009F26B9"/>
    <w:rsid w:val="009F36C9"/>
    <w:rsid w:val="009F3895"/>
    <w:rsid w:val="009F3991"/>
    <w:rsid w:val="009F3FBC"/>
    <w:rsid w:val="009F505E"/>
    <w:rsid w:val="009F60FF"/>
    <w:rsid w:val="009F690C"/>
    <w:rsid w:val="009F7B77"/>
    <w:rsid w:val="00A009FA"/>
    <w:rsid w:val="00A00CE6"/>
    <w:rsid w:val="00A01440"/>
    <w:rsid w:val="00A01552"/>
    <w:rsid w:val="00A01658"/>
    <w:rsid w:val="00A0170C"/>
    <w:rsid w:val="00A018E8"/>
    <w:rsid w:val="00A01A77"/>
    <w:rsid w:val="00A02BE8"/>
    <w:rsid w:val="00A049C1"/>
    <w:rsid w:val="00A055A2"/>
    <w:rsid w:val="00A05821"/>
    <w:rsid w:val="00A05DFB"/>
    <w:rsid w:val="00A06460"/>
    <w:rsid w:val="00A06B4A"/>
    <w:rsid w:val="00A06B71"/>
    <w:rsid w:val="00A06DCB"/>
    <w:rsid w:val="00A06E73"/>
    <w:rsid w:val="00A070DA"/>
    <w:rsid w:val="00A0778F"/>
    <w:rsid w:val="00A10082"/>
    <w:rsid w:val="00A101FF"/>
    <w:rsid w:val="00A10568"/>
    <w:rsid w:val="00A1131E"/>
    <w:rsid w:val="00A12539"/>
    <w:rsid w:val="00A137F2"/>
    <w:rsid w:val="00A13C36"/>
    <w:rsid w:val="00A13E05"/>
    <w:rsid w:val="00A144FC"/>
    <w:rsid w:val="00A14792"/>
    <w:rsid w:val="00A15910"/>
    <w:rsid w:val="00A17A17"/>
    <w:rsid w:val="00A17BC5"/>
    <w:rsid w:val="00A17CA2"/>
    <w:rsid w:val="00A17D8B"/>
    <w:rsid w:val="00A17D93"/>
    <w:rsid w:val="00A20177"/>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5A53"/>
    <w:rsid w:val="00A36EF2"/>
    <w:rsid w:val="00A400EE"/>
    <w:rsid w:val="00A4058D"/>
    <w:rsid w:val="00A406D8"/>
    <w:rsid w:val="00A40C5B"/>
    <w:rsid w:val="00A40F96"/>
    <w:rsid w:val="00A4155F"/>
    <w:rsid w:val="00A4161C"/>
    <w:rsid w:val="00A41E94"/>
    <w:rsid w:val="00A41EFC"/>
    <w:rsid w:val="00A43212"/>
    <w:rsid w:val="00A432EA"/>
    <w:rsid w:val="00A43558"/>
    <w:rsid w:val="00A4362B"/>
    <w:rsid w:val="00A43B30"/>
    <w:rsid w:val="00A44993"/>
    <w:rsid w:val="00A4537B"/>
    <w:rsid w:val="00A45D21"/>
    <w:rsid w:val="00A466FB"/>
    <w:rsid w:val="00A46765"/>
    <w:rsid w:val="00A473D3"/>
    <w:rsid w:val="00A47672"/>
    <w:rsid w:val="00A4777A"/>
    <w:rsid w:val="00A47C4F"/>
    <w:rsid w:val="00A50E1B"/>
    <w:rsid w:val="00A5177E"/>
    <w:rsid w:val="00A518EA"/>
    <w:rsid w:val="00A52111"/>
    <w:rsid w:val="00A521D3"/>
    <w:rsid w:val="00A523FD"/>
    <w:rsid w:val="00A524D1"/>
    <w:rsid w:val="00A526ED"/>
    <w:rsid w:val="00A52A72"/>
    <w:rsid w:val="00A52B17"/>
    <w:rsid w:val="00A53209"/>
    <w:rsid w:val="00A533FC"/>
    <w:rsid w:val="00A53A90"/>
    <w:rsid w:val="00A540E1"/>
    <w:rsid w:val="00A549C9"/>
    <w:rsid w:val="00A54E7B"/>
    <w:rsid w:val="00A5656D"/>
    <w:rsid w:val="00A57FF7"/>
    <w:rsid w:val="00A600CC"/>
    <w:rsid w:val="00A60957"/>
    <w:rsid w:val="00A60B6E"/>
    <w:rsid w:val="00A61613"/>
    <w:rsid w:val="00A621AC"/>
    <w:rsid w:val="00A625DF"/>
    <w:rsid w:val="00A62A3E"/>
    <w:rsid w:val="00A62C6C"/>
    <w:rsid w:val="00A631D8"/>
    <w:rsid w:val="00A6356C"/>
    <w:rsid w:val="00A63E70"/>
    <w:rsid w:val="00A640A7"/>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1DAA"/>
    <w:rsid w:val="00A823E7"/>
    <w:rsid w:val="00A82BDB"/>
    <w:rsid w:val="00A83806"/>
    <w:rsid w:val="00A83831"/>
    <w:rsid w:val="00A840AD"/>
    <w:rsid w:val="00A8459F"/>
    <w:rsid w:val="00A84A29"/>
    <w:rsid w:val="00A85CE6"/>
    <w:rsid w:val="00A86561"/>
    <w:rsid w:val="00A8671F"/>
    <w:rsid w:val="00A877AD"/>
    <w:rsid w:val="00A87B07"/>
    <w:rsid w:val="00A9062C"/>
    <w:rsid w:val="00A913C7"/>
    <w:rsid w:val="00A91941"/>
    <w:rsid w:val="00A91A55"/>
    <w:rsid w:val="00A9217C"/>
    <w:rsid w:val="00A92AB8"/>
    <w:rsid w:val="00A92DB6"/>
    <w:rsid w:val="00A93446"/>
    <w:rsid w:val="00A944A4"/>
    <w:rsid w:val="00A95113"/>
    <w:rsid w:val="00A960DD"/>
    <w:rsid w:val="00A96694"/>
    <w:rsid w:val="00A966C3"/>
    <w:rsid w:val="00A97385"/>
    <w:rsid w:val="00A97759"/>
    <w:rsid w:val="00A97A34"/>
    <w:rsid w:val="00A97BE0"/>
    <w:rsid w:val="00AA02D0"/>
    <w:rsid w:val="00AA0493"/>
    <w:rsid w:val="00AA06BE"/>
    <w:rsid w:val="00AA0E4F"/>
    <w:rsid w:val="00AA19D0"/>
    <w:rsid w:val="00AA20D6"/>
    <w:rsid w:val="00AA238E"/>
    <w:rsid w:val="00AA2E97"/>
    <w:rsid w:val="00AA347A"/>
    <w:rsid w:val="00AA4960"/>
    <w:rsid w:val="00AA4D19"/>
    <w:rsid w:val="00AA4FC9"/>
    <w:rsid w:val="00AA54B6"/>
    <w:rsid w:val="00AA6030"/>
    <w:rsid w:val="00AA6941"/>
    <w:rsid w:val="00AA74E6"/>
    <w:rsid w:val="00AA7B67"/>
    <w:rsid w:val="00AA7EFA"/>
    <w:rsid w:val="00AB0FCC"/>
    <w:rsid w:val="00AB185C"/>
    <w:rsid w:val="00AB1943"/>
    <w:rsid w:val="00AB2045"/>
    <w:rsid w:val="00AB21A2"/>
    <w:rsid w:val="00AB2229"/>
    <w:rsid w:val="00AB2869"/>
    <w:rsid w:val="00AB2F5E"/>
    <w:rsid w:val="00AB30D5"/>
    <w:rsid w:val="00AB351C"/>
    <w:rsid w:val="00AB4250"/>
    <w:rsid w:val="00AB4865"/>
    <w:rsid w:val="00AB4C44"/>
    <w:rsid w:val="00AB4D2A"/>
    <w:rsid w:val="00AB5D5F"/>
    <w:rsid w:val="00AB6BFF"/>
    <w:rsid w:val="00AB710F"/>
    <w:rsid w:val="00AC0119"/>
    <w:rsid w:val="00AC0750"/>
    <w:rsid w:val="00AC0D3A"/>
    <w:rsid w:val="00AC238C"/>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C7E2B"/>
    <w:rsid w:val="00AD02BF"/>
    <w:rsid w:val="00AD04E0"/>
    <w:rsid w:val="00AD0ADA"/>
    <w:rsid w:val="00AD1109"/>
    <w:rsid w:val="00AD1681"/>
    <w:rsid w:val="00AD1850"/>
    <w:rsid w:val="00AD20D0"/>
    <w:rsid w:val="00AD2B53"/>
    <w:rsid w:val="00AD300B"/>
    <w:rsid w:val="00AD545D"/>
    <w:rsid w:val="00AD5A35"/>
    <w:rsid w:val="00AD5B84"/>
    <w:rsid w:val="00AD62D3"/>
    <w:rsid w:val="00AD733A"/>
    <w:rsid w:val="00AD741B"/>
    <w:rsid w:val="00AE0042"/>
    <w:rsid w:val="00AE0270"/>
    <w:rsid w:val="00AE0274"/>
    <w:rsid w:val="00AE1403"/>
    <w:rsid w:val="00AE148B"/>
    <w:rsid w:val="00AE21B4"/>
    <w:rsid w:val="00AE246C"/>
    <w:rsid w:val="00AE3AC0"/>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829"/>
    <w:rsid w:val="00AF3BA1"/>
    <w:rsid w:val="00AF405D"/>
    <w:rsid w:val="00AF5D14"/>
    <w:rsid w:val="00AF623E"/>
    <w:rsid w:val="00AF62F1"/>
    <w:rsid w:val="00AF6491"/>
    <w:rsid w:val="00AF685B"/>
    <w:rsid w:val="00AF764A"/>
    <w:rsid w:val="00B006E8"/>
    <w:rsid w:val="00B011A3"/>
    <w:rsid w:val="00B01619"/>
    <w:rsid w:val="00B017B4"/>
    <w:rsid w:val="00B022FC"/>
    <w:rsid w:val="00B0289D"/>
    <w:rsid w:val="00B02B6D"/>
    <w:rsid w:val="00B03515"/>
    <w:rsid w:val="00B03CD6"/>
    <w:rsid w:val="00B04780"/>
    <w:rsid w:val="00B05EB5"/>
    <w:rsid w:val="00B06278"/>
    <w:rsid w:val="00B06437"/>
    <w:rsid w:val="00B069FC"/>
    <w:rsid w:val="00B06DFC"/>
    <w:rsid w:val="00B07356"/>
    <w:rsid w:val="00B07454"/>
    <w:rsid w:val="00B11052"/>
    <w:rsid w:val="00B113DD"/>
    <w:rsid w:val="00B12315"/>
    <w:rsid w:val="00B1252E"/>
    <w:rsid w:val="00B13F9E"/>
    <w:rsid w:val="00B13FB0"/>
    <w:rsid w:val="00B14BFB"/>
    <w:rsid w:val="00B14C1A"/>
    <w:rsid w:val="00B15097"/>
    <w:rsid w:val="00B1521D"/>
    <w:rsid w:val="00B1526E"/>
    <w:rsid w:val="00B15672"/>
    <w:rsid w:val="00B15920"/>
    <w:rsid w:val="00B15DF0"/>
    <w:rsid w:val="00B1695B"/>
    <w:rsid w:val="00B17D65"/>
    <w:rsid w:val="00B21C2E"/>
    <w:rsid w:val="00B21FD6"/>
    <w:rsid w:val="00B2256F"/>
    <w:rsid w:val="00B22748"/>
    <w:rsid w:val="00B22E11"/>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D3E"/>
    <w:rsid w:val="00B31DDE"/>
    <w:rsid w:val="00B31E35"/>
    <w:rsid w:val="00B32008"/>
    <w:rsid w:val="00B3287C"/>
    <w:rsid w:val="00B33783"/>
    <w:rsid w:val="00B3409D"/>
    <w:rsid w:val="00B34B0B"/>
    <w:rsid w:val="00B35590"/>
    <w:rsid w:val="00B35775"/>
    <w:rsid w:val="00B35A9B"/>
    <w:rsid w:val="00B366BB"/>
    <w:rsid w:val="00B36887"/>
    <w:rsid w:val="00B36B7E"/>
    <w:rsid w:val="00B36D7E"/>
    <w:rsid w:val="00B36DDB"/>
    <w:rsid w:val="00B3705D"/>
    <w:rsid w:val="00B37B59"/>
    <w:rsid w:val="00B407D3"/>
    <w:rsid w:val="00B40F77"/>
    <w:rsid w:val="00B4131F"/>
    <w:rsid w:val="00B416F3"/>
    <w:rsid w:val="00B41BBD"/>
    <w:rsid w:val="00B41C04"/>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C3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CA"/>
    <w:rsid w:val="00B61864"/>
    <w:rsid w:val="00B61DE8"/>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6F50"/>
    <w:rsid w:val="00B67293"/>
    <w:rsid w:val="00B67429"/>
    <w:rsid w:val="00B67CD3"/>
    <w:rsid w:val="00B700D1"/>
    <w:rsid w:val="00B705A0"/>
    <w:rsid w:val="00B70610"/>
    <w:rsid w:val="00B70C23"/>
    <w:rsid w:val="00B70E24"/>
    <w:rsid w:val="00B719B9"/>
    <w:rsid w:val="00B71D92"/>
    <w:rsid w:val="00B71D9E"/>
    <w:rsid w:val="00B72202"/>
    <w:rsid w:val="00B722CD"/>
    <w:rsid w:val="00B72DC5"/>
    <w:rsid w:val="00B731F0"/>
    <w:rsid w:val="00B73629"/>
    <w:rsid w:val="00B736B5"/>
    <w:rsid w:val="00B73BD4"/>
    <w:rsid w:val="00B746D0"/>
    <w:rsid w:val="00B75419"/>
    <w:rsid w:val="00B755E5"/>
    <w:rsid w:val="00B75760"/>
    <w:rsid w:val="00B7595E"/>
    <w:rsid w:val="00B75A21"/>
    <w:rsid w:val="00B76977"/>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7A3"/>
    <w:rsid w:val="00B938E5"/>
    <w:rsid w:val="00B9511E"/>
    <w:rsid w:val="00B95EF4"/>
    <w:rsid w:val="00B9648B"/>
    <w:rsid w:val="00B964A1"/>
    <w:rsid w:val="00B96935"/>
    <w:rsid w:val="00B96AC8"/>
    <w:rsid w:val="00B96AF1"/>
    <w:rsid w:val="00B96FF1"/>
    <w:rsid w:val="00B97164"/>
    <w:rsid w:val="00B976A7"/>
    <w:rsid w:val="00B97DFC"/>
    <w:rsid w:val="00B97FB7"/>
    <w:rsid w:val="00BA0AD5"/>
    <w:rsid w:val="00BA10EB"/>
    <w:rsid w:val="00BA13A4"/>
    <w:rsid w:val="00BA16E0"/>
    <w:rsid w:val="00BA278B"/>
    <w:rsid w:val="00BA297B"/>
    <w:rsid w:val="00BA3A00"/>
    <w:rsid w:val="00BA483A"/>
    <w:rsid w:val="00BA50B6"/>
    <w:rsid w:val="00BA5BA1"/>
    <w:rsid w:val="00BA5CED"/>
    <w:rsid w:val="00BA5D40"/>
    <w:rsid w:val="00BA66E8"/>
    <w:rsid w:val="00BA6928"/>
    <w:rsid w:val="00BA74E8"/>
    <w:rsid w:val="00BA7FC8"/>
    <w:rsid w:val="00BB0269"/>
    <w:rsid w:val="00BB0836"/>
    <w:rsid w:val="00BB0A9D"/>
    <w:rsid w:val="00BB1994"/>
    <w:rsid w:val="00BB1DDD"/>
    <w:rsid w:val="00BB2ED8"/>
    <w:rsid w:val="00BB301D"/>
    <w:rsid w:val="00BB3488"/>
    <w:rsid w:val="00BB36E3"/>
    <w:rsid w:val="00BB3B54"/>
    <w:rsid w:val="00BB3D7A"/>
    <w:rsid w:val="00BB3FE8"/>
    <w:rsid w:val="00BB474A"/>
    <w:rsid w:val="00BB4873"/>
    <w:rsid w:val="00BB512A"/>
    <w:rsid w:val="00BB5C88"/>
    <w:rsid w:val="00BB63AA"/>
    <w:rsid w:val="00BB6E82"/>
    <w:rsid w:val="00BB7070"/>
    <w:rsid w:val="00BB72DF"/>
    <w:rsid w:val="00BC03EC"/>
    <w:rsid w:val="00BC0478"/>
    <w:rsid w:val="00BC0A1E"/>
    <w:rsid w:val="00BC0B8F"/>
    <w:rsid w:val="00BC13AE"/>
    <w:rsid w:val="00BC1786"/>
    <w:rsid w:val="00BC1B77"/>
    <w:rsid w:val="00BC1D8A"/>
    <w:rsid w:val="00BC2265"/>
    <w:rsid w:val="00BC2F32"/>
    <w:rsid w:val="00BC309C"/>
    <w:rsid w:val="00BC35AF"/>
    <w:rsid w:val="00BC3A2F"/>
    <w:rsid w:val="00BC3AF0"/>
    <w:rsid w:val="00BC4E3E"/>
    <w:rsid w:val="00BC57F9"/>
    <w:rsid w:val="00BC5FAB"/>
    <w:rsid w:val="00BC62B8"/>
    <w:rsid w:val="00BC6368"/>
    <w:rsid w:val="00BC73AE"/>
    <w:rsid w:val="00BC77E1"/>
    <w:rsid w:val="00BD0132"/>
    <w:rsid w:val="00BD0178"/>
    <w:rsid w:val="00BD0B11"/>
    <w:rsid w:val="00BD0D89"/>
    <w:rsid w:val="00BD0D8A"/>
    <w:rsid w:val="00BD1B0C"/>
    <w:rsid w:val="00BD2253"/>
    <w:rsid w:val="00BD259F"/>
    <w:rsid w:val="00BD260E"/>
    <w:rsid w:val="00BD30CB"/>
    <w:rsid w:val="00BD3428"/>
    <w:rsid w:val="00BD3C7F"/>
    <w:rsid w:val="00BD4455"/>
    <w:rsid w:val="00BD4CB4"/>
    <w:rsid w:val="00BD4DB1"/>
    <w:rsid w:val="00BD5177"/>
    <w:rsid w:val="00BD5252"/>
    <w:rsid w:val="00BD5321"/>
    <w:rsid w:val="00BD603D"/>
    <w:rsid w:val="00BD604C"/>
    <w:rsid w:val="00BD67E5"/>
    <w:rsid w:val="00BD6CBF"/>
    <w:rsid w:val="00BD71F4"/>
    <w:rsid w:val="00BD7578"/>
    <w:rsid w:val="00BD7659"/>
    <w:rsid w:val="00BD77CE"/>
    <w:rsid w:val="00BD785E"/>
    <w:rsid w:val="00BD7BF0"/>
    <w:rsid w:val="00BD7CE1"/>
    <w:rsid w:val="00BE0002"/>
    <w:rsid w:val="00BE0CDB"/>
    <w:rsid w:val="00BE12D6"/>
    <w:rsid w:val="00BE14D7"/>
    <w:rsid w:val="00BE25F4"/>
    <w:rsid w:val="00BE264F"/>
    <w:rsid w:val="00BE2CEF"/>
    <w:rsid w:val="00BE345A"/>
    <w:rsid w:val="00BE38BD"/>
    <w:rsid w:val="00BE42B5"/>
    <w:rsid w:val="00BE45D1"/>
    <w:rsid w:val="00BE4817"/>
    <w:rsid w:val="00BE54CA"/>
    <w:rsid w:val="00BE5D4C"/>
    <w:rsid w:val="00BE6124"/>
    <w:rsid w:val="00BE664A"/>
    <w:rsid w:val="00BE68FA"/>
    <w:rsid w:val="00BE69F5"/>
    <w:rsid w:val="00BE6BA3"/>
    <w:rsid w:val="00BE6D31"/>
    <w:rsid w:val="00BF03E9"/>
    <w:rsid w:val="00BF0412"/>
    <w:rsid w:val="00BF0854"/>
    <w:rsid w:val="00BF094D"/>
    <w:rsid w:val="00BF12B9"/>
    <w:rsid w:val="00BF1529"/>
    <w:rsid w:val="00BF16CC"/>
    <w:rsid w:val="00BF1ED8"/>
    <w:rsid w:val="00BF2264"/>
    <w:rsid w:val="00BF272D"/>
    <w:rsid w:val="00BF294B"/>
    <w:rsid w:val="00BF2B41"/>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4C6"/>
    <w:rsid w:val="00C0079E"/>
    <w:rsid w:val="00C007E0"/>
    <w:rsid w:val="00C0089E"/>
    <w:rsid w:val="00C012A1"/>
    <w:rsid w:val="00C0197D"/>
    <w:rsid w:val="00C01EC8"/>
    <w:rsid w:val="00C02174"/>
    <w:rsid w:val="00C029D5"/>
    <w:rsid w:val="00C02EE2"/>
    <w:rsid w:val="00C03297"/>
    <w:rsid w:val="00C03779"/>
    <w:rsid w:val="00C037A3"/>
    <w:rsid w:val="00C04089"/>
    <w:rsid w:val="00C04676"/>
    <w:rsid w:val="00C04AE5"/>
    <w:rsid w:val="00C055EE"/>
    <w:rsid w:val="00C0632B"/>
    <w:rsid w:val="00C06829"/>
    <w:rsid w:val="00C079F7"/>
    <w:rsid w:val="00C108BC"/>
    <w:rsid w:val="00C117BE"/>
    <w:rsid w:val="00C126B6"/>
    <w:rsid w:val="00C13618"/>
    <w:rsid w:val="00C140A3"/>
    <w:rsid w:val="00C14714"/>
    <w:rsid w:val="00C14CAB"/>
    <w:rsid w:val="00C15022"/>
    <w:rsid w:val="00C15AA3"/>
    <w:rsid w:val="00C15B3E"/>
    <w:rsid w:val="00C16B50"/>
    <w:rsid w:val="00C172C3"/>
    <w:rsid w:val="00C17311"/>
    <w:rsid w:val="00C173BD"/>
    <w:rsid w:val="00C17596"/>
    <w:rsid w:val="00C204CF"/>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15D1"/>
    <w:rsid w:val="00C421E8"/>
    <w:rsid w:val="00C4252E"/>
    <w:rsid w:val="00C425B4"/>
    <w:rsid w:val="00C42733"/>
    <w:rsid w:val="00C42E94"/>
    <w:rsid w:val="00C435AB"/>
    <w:rsid w:val="00C44B7B"/>
    <w:rsid w:val="00C457E9"/>
    <w:rsid w:val="00C462D3"/>
    <w:rsid w:val="00C46E1B"/>
    <w:rsid w:val="00C47167"/>
    <w:rsid w:val="00C4735A"/>
    <w:rsid w:val="00C476B3"/>
    <w:rsid w:val="00C503C3"/>
    <w:rsid w:val="00C50D29"/>
    <w:rsid w:val="00C519B0"/>
    <w:rsid w:val="00C51EE3"/>
    <w:rsid w:val="00C52401"/>
    <w:rsid w:val="00C525A0"/>
    <w:rsid w:val="00C52993"/>
    <w:rsid w:val="00C52E95"/>
    <w:rsid w:val="00C53EDE"/>
    <w:rsid w:val="00C53FD6"/>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60479"/>
    <w:rsid w:val="00C61071"/>
    <w:rsid w:val="00C61901"/>
    <w:rsid w:val="00C619C4"/>
    <w:rsid w:val="00C61A4C"/>
    <w:rsid w:val="00C6200C"/>
    <w:rsid w:val="00C62673"/>
    <w:rsid w:val="00C62A19"/>
    <w:rsid w:val="00C62BF3"/>
    <w:rsid w:val="00C633AA"/>
    <w:rsid w:val="00C6348C"/>
    <w:rsid w:val="00C638AE"/>
    <w:rsid w:val="00C63C2C"/>
    <w:rsid w:val="00C6410C"/>
    <w:rsid w:val="00C641ED"/>
    <w:rsid w:val="00C64E91"/>
    <w:rsid w:val="00C65686"/>
    <w:rsid w:val="00C658AB"/>
    <w:rsid w:val="00C65C75"/>
    <w:rsid w:val="00C65DA1"/>
    <w:rsid w:val="00C65DBD"/>
    <w:rsid w:val="00C663BF"/>
    <w:rsid w:val="00C66893"/>
    <w:rsid w:val="00C66CA4"/>
    <w:rsid w:val="00C67020"/>
    <w:rsid w:val="00C67EFD"/>
    <w:rsid w:val="00C71631"/>
    <w:rsid w:val="00C71906"/>
    <w:rsid w:val="00C724E8"/>
    <w:rsid w:val="00C7301F"/>
    <w:rsid w:val="00C73926"/>
    <w:rsid w:val="00C75487"/>
    <w:rsid w:val="00C75861"/>
    <w:rsid w:val="00C75A33"/>
    <w:rsid w:val="00C75F20"/>
    <w:rsid w:val="00C75FC0"/>
    <w:rsid w:val="00C76952"/>
    <w:rsid w:val="00C77CA7"/>
    <w:rsid w:val="00C77F58"/>
    <w:rsid w:val="00C80BF5"/>
    <w:rsid w:val="00C81439"/>
    <w:rsid w:val="00C816E3"/>
    <w:rsid w:val="00C819B6"/>
    <w:rsid w:val="00C81A31"/>
    <w:rsid w:val="00C81BEB"/>
    <w:rsid w:val="00C82753"/>
    <w:rsid w:val="00C828C5"/>
    <w:rsid w:val="00C82A17"/>
    <w:rsid w:val="00C8323A"/>
    <w:rsid w:val="00C83BEB"/>
    <w:rsid w:val="00C83E5E"/>
    <w:rsid w:val="00C85A0C"/>
    <w:rsid w:val="00C85EC0"/>
    <w:rsid w:val="00C86840"/>
    <w:rsid w:val="00C86893"/>
    <w:rsid w:val="00C87803"/>
    <w:rsid w:val="00C90955"/>
    <w:rsid w:val="00C90B29"/>
    <w:rsid w:val="00C913AC"/>
    <w:rsid w:val="00C91ADF"/>
    <w:rsid w:val="00C92255"/>
    <w:rsid w:val="00C93A2E"/>
    <w:rsid w:val="00C93D53"/>
    <w:rsid w:val="00C94514"/>
    <w:rsid w:val="00C94799"/>
    <w:rsid w:val="00C94C70"/>
    <w:rsid w:val="00C94DB9"/>
    <w:rsid w:val="00C950A6"/>
    <w:rsid w:val="00C96004"/>
    <w:rsid w:val="00C97426"/>
    <w:rsid w:val="00CA060E"/>
    <w:rsid w:val="00CA0A76"/>
    <w:rsid w:val="00CA0F79"/>
    <w:rsid w:val="00CA11D6"/>
    <w:rsid w:val="00CA21D4"/>
    <w:rsid w:val="00CA2256"/>
    <w:rsid w:val="00CA3919"/>
    <w:rsid w:val="00CA43C5"/>
    <w:rsid w:val="00CA43CA"/>
    <w:rsid w:val="00CA4883"/>
    <w:rsid w:val="00CA4E1C"/>
    <w:rsid w:val="00CA4FC2"/>
    <w:rsid w:val="00CA531A"/>
    <w:rsid w:val="00CA5414"/>
    <w:rsid w:val="00CA54D4"/>
    <w:rsid w:val="00CA6330"/>
    <w:rsid w:val="00CA752A"/>
    <w:rsid w:val="00CA782C"/>
    <w:rsid w:val="00CB0613"/>
    <w:rsid w:val="00CB071C"/>
    <w:rsid w:val="00CB0E4E"/>
    <w:rsid w:val="00CB0F05"/>
    <w:rsid w:val="00CB1A3A"/>
    <w:rsid w:val="00CB2377"/>
    <w:rsid w:val="00CB40DB"/>
    <w:rsid w:val="00CB418A"/>
    <w:rsid w:val="00CB41FF"/>
    <w:rsid w:val="00CB42D0"/>
    <w:rsid w:val="00CB46A3"/>
    <w:rsid w:val="00CB4861"/>
    <w:rsid w:val="00CB4BF3"/>
    <w:rsid w:val="00CB5326"/>
    <w:rsid w:val="00CB53EB"/>
    <w:rsid w:val="00CB5CCB"/>
    <w:rsid w:val="00CB7895"/>
    <w:rsid w:val="00CB7E92"/>
    <w:rsid w:val="00CB7F96"/>
    <w:rsid w:val="00CC0203"/>
    <w:rsid w:val="00CC1E9E"/>
    <w:rsid w:val="00CC212F"/>
    <w:rsid w:val="00CC228B"/>
    <w:rsid w:val="00CC2827"/>
    <w:rsid w:val="00CC2CC2"/>
    <w:rsid w:val="00CC3E48"/>
    <w:rsid w:val="00CC3F96"/>
    <w:rsid w:val="00CC4658"/>
    <w:rsid w:val="00CC4DAA"/>
    <w:rsid w:val="00CC4F26"/>
    <w:rsid w:val="00CC525E"/>
    <w:rsid w:val="00CC601C"/>
    <w:rsid w:val="00CC61E2"/>
    <w:rsid w:val="00CC6924"/>
    <w:rsid w:val="00CC76B6"/>
    <w:rsid w:val="00CD0445"/>
    <w:rsid w:val="00CD060E"/>
    <w:rsid w:val="00CD08BC"/>
    <w:rsid w:val="00CD1052"/>
    <w:rsid w:val="00CD107C"/>
    <w:rsid w:val="00CD10D5"/>
    <w:rsid w:val="00CD2188"/>
    <w:rsid w:val="00CD23E3"/>
    <w:rsid w:val="00CD2A0A"/>
    <w:rsid w:val="00CD2A89"/>
    <w:rsid w:val="00CD3848"/>
    <w:rsid w:val="00CD38C9"/>
    <w:rsid w:val="00CD3BA1"/>
    <w:rsid w:val="00CD3F6C"/>
    <w:rsid w:val="00CD4447"/>
    <w:rsid w:val="00CD4819"/>
    <w:rsid w:val="00CD5696"/>
    <w:rsid w:val="00CD58F5"/>
    <w:rsid w:val="00CD5E55"/>
    <w:rsid w:val="00CD6189"/>
    <w:rsid w:val="00CD71C9"/>
    <w:rsid w:val="00CE05F2"/>
    <w:rsid w:val="00CE0D51"/>
    <w:rsid w:val="00CE0F09"/>
    <w:rsid w:val="00CE0F85"/>
    <w:rsid w:val="00CE13E0"/>
    <w:rsid w:val="00CE1B94"/>
    <w:rsid w:val="00CE1BA7"/>
    <w:rsid w:val="00CE1BCB"/>
    <w:rsid w:val="00CE21FE"/>
    <w:rsid w:val="00CE229B"/>
    <w:rsid w:val="00CE2539"/>
    <w:rsid w:val="00CE2E71"/>
    <w:rsid w:val="00CE34DC"/>
    <w:rsid w:val="00CE430A"/>
    <w:rsid w:val="00CE445D"/>
    <w:rsid w:val="00CE4D0E"/>
    <w:rsid w:val="00CE5D05"/>
    <w:rsid w:val="00CE5D29"/>
    <w:rsid w:val="00CE5F66"/>
    <w:rsid w:val="00CE607A"/>
    <w:rsid w:val="00CE60C3"/>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CCB"/>
    <w:rsid w:val="00CF70A9"/>
    <w:rsid w:val="00CF7452"/>
    <w:rsid w:val="00CF7DE9"/>
    <w:rsid w:val="00D000EB"/>
    <w:rsid w:val="00D007B5"/>
    <w:rsid w:val="00D0138A"/>
    <w:rsid w:val="00D021C1"/>
    <w:rsid w:val="00D02F36"/>
    <w:rsid w:val="00D034DA"/>
    <w:rsid w:val="00D0372C"/>
    <w:rsid w:val="00D03C49"/>
    <w:rsid w:val="00D0545F"/>
    <w:rsid w:val="00D05548"/>
    <w:rsid w:val="00D05A46"/>
    <w:rsid w:val="00D05DFF"/>
    <w:rsid w:val="00D05E82"/>
    <w:rsid w:val="00D06CC9"/>
    <w:rsid w:val="00D06F3E"/>
    <w:rsid w:val="00D0740D"/>
    <w:rsid w:val="00D07520"/>
    <w:rsid w:val="00D077E7"/>
    <w:rsid w:val="00D07A39"/>
    <w:rsid w:val="00D07B88"/>
    <w:rsid w:val="00D10473"/>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6113"/>
    <w:rsid w:val="00D1632B"/>
    <w:rsid w:val="00D165CF"/>
    <w:rsid w:val="00D16644"/>
    <w:rsid w:val="00D16BDC"/>
    <w:rsid w:val="00D16DC6"/>
    <w:rsid w:val="00D17295"/>
    <w:rsid w:val="00D17ABE"/>
    <w:rsid w:val="00D20230"/>
    <w:rsid w:val="00D2112A"/>
    <w:rsid w:val="00D222F9"/>
    <w:rsid w:val="00D226A0"/>
    <w:rsid w:val="00D22875"/>
    <w:rsid w:val="00D228CF"/>
    <w:rsid w:val="00D229DE"/>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FD4"/>
    <w:rsid w:val="00D3537D"/>
    <w:rsid w:val="00D35817"/>
    <w:rsid w:val="00D374F4"/>
    <w:rsid w:val="00D37602"/>
    <w:rsid w:val="00D3762C"/>
    <w:rsid w:val="00D37E73"/>
    <w:rsid w:val="00D40065"/>
    <w:rsid w:val="00D40762"/>
    <w:rsid w:val="00D407C1"/>
    <w:rsid w:val="00D40E4B"/>
    <w:rsid w:val="00D41048"/>
    <w:rsid w:val="00D41094"/>
    <w:rsid w:val="00D411FE"/>
    <w:rsid w:val="00D41564"/>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0BDD"/>
    <w:rsid w:val="00D51DBE"/>
    <w:rsid w:val="00D51E6F"/>
    <w:rsid w:val="00D52B7C"/>
    <w:rsid w:val="00D53250"/>
    <w:rsid w:val="00D53348"/>
    <w:rsid w:val="00D5344C"/>
    <w:rsid w:val="00D53A22"/>
    <w:rsid w:val="00D53B4E"/>
    <w:rsid w:val="00D53F07"/>
    <w:rsid w:val="00D541BE"/>
    <w:rsid w:val="00D545B5"/>
    <w:rsid w:val="00D54B93"/>
    <w:rsid w:val="00D559CC"/>
    <w:rsid w:val="00D55B00"/>
    <w:rsid w:val="00D55BDD"/>
    <w:rsid w:val="00D572B9"/>
    <w:rsid w:val="00D577DD"/>
    <w:rsid w:val="00D57B45"/>
    <w:rsid w:val="00D600C2"/>
    <w:rsid w:val="00D603FF"/>
    <w:rsid w:val="00D60866"/>
    <w:rsid w:val="00D60F4B"/>
    <w:rsid w:val="00D6157A"/>
    <w:rsid w:val="00D61844"/>
    <w:rsid w:val="00D61E0A"/>
    <w:rsid w:val="00D62356"/>
    <w:rsid w:val="00D62431"/>
    <w:rsid w:val="00D626E1"/>
    <w:rsid w:val="00D62D92"/>
    <w:rsid w:val="00D62DBB"/>
    <w:rsid w:val="00D630C3"/>
    <w:rsid w:val="00D634F1"/>
    <w:rsid w:val="00D63B59"/>
    <w:rsid w:val="00D63C3F"/>
    <w:rsid w:val="00D63DCF"/>
    <w:rsid w:val="00D63FF3"/>
    <w:rsid w:val="00D64544"/>
    <w:rsid w:val="00D64853"/>
    <w:rsid w:val="00D650BC"/>
    <w:rsid w:val="00D65F71"/>
    <w:rsid w:val="00D667D4"/>
    <w:rsid w:val="00D66E01"/>
    <w:rsid w:val="00D672DD"/>
    <w:rsid w:val="00D674AE"/>
    <w:rsid w:val="00D6787E"/>
    <w:rsid w:val="00D67DB1"/>
    <w:rsid w:val="00D67DDC"/>
    <w:rsid w:val="00D705BD"/>
    <w:rsid w:val="00D707DD"/>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55"/>
    <w:rsid w:val="00D800C4"/>
    <w:rsid w:val="00D80837"/>
    <w:rsid w:val="00D80A1A"/>
    <w:rsid w:val="00D81519"/>
    <w:rsid w:val="00D82BC7"/>
    <w:rsid w:val="00D82D71"/>
    <w:rsid w:val="00D839E6"/>
    <w:rsid w:val="00D84139"/>
    <w:rsid w:val="00D84543"/>
    <w:rsid w:val="00D84977"/>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CAF"/>
    <w:rsid w:val="00D93189"/>
    <w:rsid w:val="00D936AE"/>
    <w:rsid w:val="00D9396A"/>
    <w:rsid w:val="00D939E8"/>
    <w:rsid w:val="00D93F6C"/>
    <w:rsid w:val="00D94748"/>
    <w:rsid w:val="00D9484D"/>
    <w:rsid w:val="00D955B6"/>
    <w:rsid w:val="00D95672"/>
    <w:rsid w:val="00D95982"/>
    <w:rsid w:val="00D95BF1"/>
    <w:rsid w:val="00D95D7E"/>
    <w:rsid w:val="00D96AD0"/>
    <w:rsid w:val="00D96EBC"/>
    <w:rsid w:val="00D9712F"/>
    <w:rsid w:val="00D975D5"/>
    <w:rsid w:val="00D975E0"/>
    <w:rsid w:val="00D97833"/>
    <w:rsid w:val="00D97A92"/>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4596"/>
    <w:rsid w:val="00DA5168"/>
    <w:rsid w:val="00DA53AC"/>
    <w:rsid w:val="00DA57B1"/>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4BFC"/>
    <w:rsid w:val="00DB5113"/>
    <w:rsid w:val="00DB5A26"/>
    <w:rsid w:val="00DB5F33"/>
    <w:rsid w:val="00DB653A"/>
    <w:rsid w:val="00DB70E3"/>
    <w:rsid w:val="00DB7960"/>
    <w:rsid w:val="00DC02A3"/>
    <w:rsid w:val="00DC0ED8"/>
    <w:rsid w:val="00DC1A47"/>
    <w:rsid w:val="00DC1F36"/>
    <w:rsid w:val="00DC2AAB"/>
    <w:rsid w:val="00DC2F23"/>
    <w:rsid w:val="00DC37CD"/>
    <w:rsid w:val="00DC42BA"/>
    <w:rsid w:val="00DC4CB9"/>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52A"/>
    <w:rsid w:val="00DD18FA"/>
    <w:rsid w:val="00DD1C14"/>
    <w:rsid w:val="00DD2F3B"/>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BF4"/>
    <w:rsid w:val="00DE3456"/>
    <w:rsid w:val="00DE40FE"/>
    <w:rsid w:val="00DE4144"/>
    <w:rsid w:val="00DE5416"/>
    <w:rsid w:val="00DE5700"/>
    <w:rsid w:val="00DE5A67"/>
    <w:rsid w:val="00DE6164"/>
    <w:rsid w:val="00DE6365"/>
    <w:rsid w:val="00DE64F6"/>
    <w:rsid w:val="00DE77E5"/>
    <w:rsid w:val="00DE7824"/>
    <w:rsid w:val="00DF012D"/>
    <w:rsid w:val="00DF04B4"/>
    <w:rsid w:val="00DF0879"/>
    <w:rsid w:val="00DF0C6A"/>
    <w:rsid w:val="00DF11E3"/>
    <w:rsid w:val="00DF136A"/>
    <w:rsid w:val="00DF14F4"/>
    <w:rsid w:val="00DF16B0"/>
    <w:rsid w:val="00DF1BFC"/>
    <w:rsid w:val="00DF2726"/>
    <w:rsid w:val="00DF2AEB"/>
    <w:rsid w:val="00DF2CD7"/>
    <w:rsid w:val="00DF2FC3"/>
    <w:rsid w:val="00DF308A"/>
    <w:rsid w:val="00DF3427"/>
    <w:rsid w:val="00DF3463"/>
    <w:rsid w:val="00DF38C5"/>
    <w:rsid w:val="00DF439B"/>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FC"/>
    <w:rsid w:val="00E025F4"/>
    <w:rsid w:val="00E02610"/>
    <w:rsid w:val="00E039C2"/>
    <w:rsid w:val="00E03D38"/>
    <w:rsid w:val="00E040F8"/>
    <w:rsid w:val="00E04695"/>
    <w:rsid w:val="00E0525F"/>
    <w:rsid w:val="00E0613E"/>
    <w:rsid w:val="00E06723"/>
    <w:rsid w:val="00E06973"/>
    <w:rsid w:val="00E06C0A"/>
    <w:rsid w:val="00E07615"/>
    <w:rsid w:val="00E07D8A"/>
    <w:rsid w:val="00E10643"/>
    <w:rsid w:val="00E1249C"/>
    <w:rsid w:val="00E12591"/>
    <w:rsid w:val="00E12F2F"/>
    <w:rsid w:val="00E13415"/>
    <w:rsid w:val="00E142FE"/>
    <w:rsid w:val="00E1518D"/>
    <w:rsid w:val="00E15FB9"/>
    <w:rsid w:val="00E16307"/>
    <w:rsid w:val="00E16382"/>
    <w:rsid w:val="00E16FF8"/>
    <w:rsid w:val="00E17227"/>
    <w:rsid w:val="00E176D5"/>
    <w:rsid w:val="00E1790C"/>
    <w:rsid w:val="00E202FE"/>
    <w:rsid w:val="00E2091B"/>
    <w:rsid w:val="00E21315"/>
    <w:rsid w:val="00E22271"/>
    <w:rsid w:val="00E22699"/>
    <w:rsid w:val="00E228B3"/>
    <w:rsid w:val="00E22B61"/>
    <w:rsid w:val="00E2368E"/>
    <w:rsid w:val="00E23C24"/>
    <w:rsid w:val="00E23F4D"/>
    <w:rsid w:val="00E240B5"/>
    <w:rsid w:val="00E2433C"/>
    <w:rsid w:val="00E24703"/>
    <w:rsid w:val="00E24D2A"/>
    <w:rsid w:val="00E24EF5"/>
    <w:rsid w:val="00E24F0C"/>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3022E"/>
    <w:rsid w:val="00E30C0C"/>
    <w:rsid w:val="00E313A3"/>
    <w:rsid w:val="00E318BC"/>
    <w:rsid w:val="00E32141"/>
    <w:rsid w:val="00E32585"/>
    <w:rsid w:val="00E32A31"/>
    <w:rsid w:val="00E32FBC"/>
    <w:rsid w:val="00E331A2"/>
    <w:rsid w:val="00E34105"/>
    <w:rsid w:val="00E34991"/>
    <w:rsid w:val="00E34DA7"/>
    <w:rsid w:val="00E34EDA"/>
    <w:rsid w:val="00E35427"/>
    <w:rsid w:val="00E360B7"/>
    <w:rsid w:val="00E36430"/>
    <w:rsid w:val="00E36BE2"/>
    <w:rsid w:val="00E36EB1"/>
    <w:rsid w:val="00E37302"/>
    <w:rsid w:val="00E37746"/>
    <w:rsid w:val="00E37A8D"/>
    <w:rsid w:val="00E37B62"/>
    <w:rsid w:val="00E400ED"/>
    <w:rsid w:val="00E40D38"/>
    <w:rsid w:val="00E40F27"/>
    <w:rsid w:val="00E41A01"/>
    <w:rsid w:val="00E41D55"/>
    <w:rsid w:val="00E41FB5"/>
    <w:rsid w:val="00E42406"/>
    <w:rsid w:val="00E434B9"/>
    <w:rsid w:val="00E434C1"/>
    <w:rsid w:val="00E43C8F"/>
    <w:rsid w:val="00E43D1D"/>
    <w:rsid w:val="00E449DD"/>
    <w:rsid w:val="00E44B31"/>
    <w:rsid w:val="00E454D9"/>
    <w:rsid w:val="00E45919"/>
    <w:rsid w:val="00E45EB8"/>
    <w:rsid w:val="00E46258"/>
    <w:rsid w:val="00E46482"/>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3A3"/>
    <w:rsid w:val="00E53B66"/>
    <w:rsid w:val="00E54141"/>
    <w:rsid w:val="00E55AAB"/>
    <w:rsid w:val="00E55D8A"/>
    <w:rsid w:val="00E561C6"/>
    <w:rsid w:val="00E56532"/>
    <w:rsid w:val="00E567C9"/>
    <w:rsid w:val="00E568EE"/>
    <w:rsid w:val="00E56B10"/>
    <w:rsid w:val="00E571B0"/>
    <w:rsid w:val="00E572B0"/>
    <w:rsid w:val="00E6003F"/>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400"/>
    <w:rsid w:val="00E678D3"/>
    <w:rsid w:val="00E67904"/>
    <w:rsid w:val="00E67FE3"/>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A27"/>
    <w:rsid w:val="00E83CA8"/>
    <w:rsid w:val="00E83F16"/>
    <w:rsid w:val="00E83F18"/>
    <w:rsid w:val="00E8470B"/>
    <w:rsid w:val="00E84A8F"/>
    <w:rsid w:val="00E84CDC"/>
    <w:rsid w:val="00E84EC7"/>
    <w:rsid w:val="00E850A3"/>
    <w:rsid w:val="00E85704"/>
    <w:rsid w:val="00E86A95"/>
    <w:rsid w:val="00E87C43"/>
    <w:rsid w:val="00E87D16"/>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AF6"/>
    <w:rsid w:val="00EB0279"/>
    <w:rsid w:val="00EB0869"/>
    <w:rsid w:val="00EB0AA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16DE"/>
    <w:rsid w:val="00EC18C0"/>
    <w:rsid w:val="00EC1BA2"/>
    <w:rsid w:val="00EC1CE3"/>
    <w:rsid w:val="00EC1EF8"/>
    <w:rsid w:val="00EC265A"/>
    <w:rsid w:val="00EC2826"/>
    <w:rsid w:val="00EC289F"/>
    <w:rsid w:val="00EC2D1F"/>
    <w:rsid w:val="00EC3114"/>
    <w:rsid w:val="00EC324B"/>
    <w:rsid w:val="00EC3316"/>
    <w:rsid w:val="00EC40C1"/>
    <w:rsid w:val="00EC4948"/>
    <w:rsid w:val="00EC5933"/>
    <w:rsid w:val="00EC6BF4"/>
    <w:rsid w:val="00EC6CCD"/>
    <w:rsid w:val="00EC76F7"/>
    <w:rsid w:val="00ED0040"/>
    <w:rsid w:val="00ED02E9"/>
    <w:rsid w:val="00ED0748"/>
    <w:rsid w:val="00ED0D53"/>
    <w:rsid w:val="00ED0DEA"/>
    <w:rsid w:val="00ED12E0"/>
    <w:rsid w:val="00ED19A9"/>
    <w:rsid w:val="00ED2789"/>
    <w:rsid w:val="00ED2991"/>
    <w:rsid w:val="00ED44C2"/>
    <w:rsid w:val="00ED5218"/>
    <w:rsid w:val="00ED59A1"/>
    <w:rsid w:val="00ED5C4B"/>
    <w:rsid w:val="00ED6955"/>
    <w:rsid w:val="00ED6DA9"/>
    <w:rsid w:val="00ED72BB"/>
    <w:rsid w:val="00ED738E"/>
    <w:rsid w:val="00EE0D68"/>
    <w:rsid w:val="00EE0DD3"/>
    <w:rsid w:val="00EE10A4"/>
    <w:rsid w:val="00EE11AD"/>
    <w:rsid w:val="00EE18EC"/>
    <w:rsid w:val="00EE2AF5"/>
    <w:rsid w:val="00EE2CB7"/>
    <w:rsid w:val="00EE3920"/>
    <w:rsid w:val="00EE3B8A"/>
    <w:rsid w:val="00EE4175"/>
    <w:rsid w:val="00EE4CC9"/>
    <w:rsid w:val="00EE5730"/>
    <w:rsid w:val="00EE578F"/>
    <w:rsid w:val="00EE5B91"/>
    <w:rsid w:val="00EE5BE6"/>
    <w:rsid w:val="00EE6AB2"/>
    <w:rsid w:val="00EE712F"/>
    <w:rsid w:val="00EE737E"/>
    <w:rsid w:val="00EE776D"/>
    <w:rsid w:val="00EE7D17"/>
    <w:rsid w:val="00EF0A40"/>
    <w:rsid w:val="00EF1999"/>
    <w:rsid w:val="00EF1D7F"/>
    <w:rsid w:val="00EF22A6"/>
    <w:rsid w:val="00EF2FEA"/>
    <w:rsid w:val="00EF303C"/>
    <w:rsid w:val="00EF3221"/>
    <w:rsid w:val="00EF38BD"/>
    <w:rsid w:val="00EF4310"/>
    <w:rsid w:val="00EF48C7"/>
    <w:rsid w:val="00EF5031"/>
    <w:rsid w:val="00EF668F"/>
    <w:rsid w:val="00F00159"/>
    <w:rsid w:val="00F001C1"/>
    <w:rsid w:val="00F00C09"/>
    <w:rsid w:val="00F00FA0"/>
    <w:rsid w:val="00F012F8"/>
    <w:rsid w:val="00F019DD"/>
    <w:rsid w:val="00F01F8A"/>
    <w:rsid w:val="00F026E3"/>
    <w:rsid w:val="00F03753"/>
    <w:rsid w:val="00F0378E"/>
    <w:rsid w:val="00F03EAD"/>
    <w:rsid w:val="00F04983"/>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30D"/>
    <w:rsid w:val="00F117C2"/>
    <w:rsid w:val="00F117F8"/>
    <w:rsid w:val="00F12266"/>
    <w:rsid w:val="00F123A0"/>
    <w:rsid w:val="00F123DA"/>
    <w:rsid w:val="00F12A41"/>
    <w:rsid w:val="00F12EC1"/>
    <w:rsid w:val="00F13941"/>
    <w:rsid w:val="00F13FBE"/>
    <w:rsid w:val="00F14405"/>
    <w:rsid w:val="00F1445F"/>
    <w:rsid w:val="00F145DF"/>
    <w:rsid w:val="00F1521E"/>
    <w:rsid w:val="00F153FF"/>
    <w:rsid w:val="00F15557"/>
    <w:rsid w:val="00F15733"/>
    <w:rsid w:val="00F15D6F"/>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2186"/>
    <w:rsid w:val="00F22685"/>
    <w:rsid w:val="00F2286E"/>
    <w:rsid w:val="00F22D00"/>
    <w:rsid w:val="00F22F33"/>
    <w:rsid w:val="00F237F2"/>
    <w:rsid w:val="00F2403B"/>
    <w:rsid w:val="00F251D8"/>
    <w:rsid w:val="00F25C21"/>
    <w:rsid w:val="00F26065"/>
    <w:rsid w:val="00F270C3"/>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5FAC"/>
    <w:rsid w:val="00F467F7"/>
    <w:rsid w:val="00F46CA4"/>
    <w:rsid w:val="00F47DE8"/>
    <w:rsid w:val="00F47E1E"/>
    <w:rsid w:val="00F500DA"/>
    <w:rsid w:val="00F50965"/>
    <w:rsid w:val="00F50CCD"/>
    <w:rsid w:val="00F50E9C"/>
    <w:rsid w:val="00F50FC2"/>
    <w:rsid w:val="00F51422"/>
    <w:rsid w:val="00F51C2D"/>
    <w:rsid w:val="00F52868"/>
    <w:rsid w:val="00F53906"/>
    <w:rsid w:val="00F53BE5"/>
    <w:rsid w:val="00F541E4"/>
    <w:rsid w:val="00F5468E"/>
    <w:rsid w:val="00F55954"/>
    <w:rsid w:val="00F55A42"/>
    <w:rsid w:val="00F55BC9"/>
    <w:rsid w:val="00F55CB3"/>
    <w:rsid w:val="00F56C09"/>
    <w:rsid w:val="00F60493"/>
    <w:rsid w:val="00F60920"/>
    <w:rsid w:val="00F60F6A"/>
    <w:rsid w:val="00F61FAC"/>
    <w:rsid w:val="00F62921"/>
    <w:rsid w:val="00F62DE2"/>
    <w:rsid w:val="00F633AE"/>
    <w:rsid w:val="00F63495"/>
    <w:rsid w:val="00F64357"/>
    <w:rsid w:val="00F64787"/>
    <w:rsid w:val="00F64EDB"/>
    <w:rsid w:val="00F65627"/>
    <w:rsid w:val="00F660E2"/>
    <w:rsid w:val="00F663D9"/>
    <w:rsid w:val="00F666A2"/>
    <w:rsid w:val="00F66EB8"/>
    <w:rsid w:val="00F66EFA"/>
    <w:rsid w:val="00F66F38"/>
    <w:rsid w:val="00F6747A"/>
    <w:rsid w:val="00F70006"/>
    <w:rsid w:val="00F70090"/>
    <w:rsid w:val="00F71289"/>
    <w:rsid w:val="00F71865"/>
    <w:rsid w:val="00F71D8E"/>
    <w:rsid w:val="00F72203"/>
    <w:rsid w:val="00F724E9"/>
    <w:rsid w:val="00F728C0"/>
    <w:rsid w:val="00F72C62"/>
    <w:rsid w:val="00F72DCF"/>
    <w:rsid w:val="00F734C0"/>
    <w:rsid w:val="00F73588"/>
    <w:rsid w:val="00F73619"/>
    <w:rsid w:val="00F749EC"/>
    <w:rsid w:val="00F769F3"/>
    <w:rsid w:val="00F77167"/>
    <w:rsid w:val="00F80204"/>
    <w:rsid w:val="00F80723"/>
    <w:rsid w:val="00F80AE1"/>
    <w:rsid w:val="00F80D54"/>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7011"/>
    <w:rsid w:val="00F87AD3"/>
    <w:rsid w:val="00F87EE7"/>
    <w:rsid w:val="00F90ACB"/>
    <w:rsid w:val="00F90EB3"/>
    <w:rsid w:val="00F90F10"/>
    <w:rsid w:val="00F91269"/>
    <w:rsid w:val="00F915FC"/>
    <w:rsid w:val="00F91D33"/>
    <w:rsid w:val="00F92774"/>
    <w:rsid w:val="00F92ECE"/>
    <w:rsid w:val="00F9363F"/>
    <w:rsid w:val="00F93999"/>
    <w:rsid w:val="00F93ACE"/>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B91"/>
    <w:rsid w:val="00FB2B99"/>
    <w:rsid w:val="00FB2E7A"/>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10AB"/>
    <w:rsid w:val="00FC165F"/>
    <w:rsid w:val="00FC16D7"/>
    <w:rsid w:val="00FC19E0"/>
    <w:rsid w:val="00FC1CEA"/>
    <w:rsid w:val="00FC27AF"/>
    <w:rsid w:val="00FC2CAE"/>
    <w:rsid w:val="00FC2D0E"/>
    <w:rsid w:val="00FC3A9A"/>
    <w:rsid w:val="00FC3F63"/>
    <w:rsid w:val="00FC4798"/>
    <w:rsid w:val="00FC488D"/>
    <w:rsid w:val="00FC50CD"/>
    <w:rsid w:val="00FC54C0"/>
    <w:rsid w:val="00FC5F1C"/>
    <w:rsid w:val="00FC6515"/>
    <w:rsid w:val="00FC6604"/>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C3"/>
    <w:rsid w:val="00FD3495"/>
    <w:rsid w:val="00FD3B6C"/>
    <w:rsid w:val="00FD3BC6"/>
    <w:rsid w:val="00FD425B"/>
    <w:rsid w:val="00FD42B7"/>
    <w:rsid w:val="00FD4A11"/>
    <w:rsid w:val="00FD4E1E"/>
    <w:rsid w:val="00FD5D3B"/>
    <w:rsid w:val="00FD6371"/>
    <w:rsid w:val="00FD6708"/>
    <w:rsid w:val="00FE000E"/>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910"/>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宋体"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宋体"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styleId="af2">
    <w:name w:val="Plain Text"/>
    <w:basedOn w:val="a"/>
    <w:link w:val="Char5"/>
    <w:uiPriority w:val="99"/>
    <w:unhideWhenUsed/>
    <w:rsid w:val="001D2977"/>
    <w:pPr>
      <w:spacing w:before="100" w:beforeAutospacing="1" w:after="100" w:afterAutospacing="1"/>
    </w:pPr>
    <w:rPr>
      <w:rFonts w:ascii="宋体" w:eastAsia="宋体" w:hAnsi="宋体" w:cs="宋体"/>
      <w:sz w:val="24"/>
      <w:lang w:eastAsia="zh-CN"/>
    </w:rPr>
  </w:style>
  <w:style w:type="character" w:customStyle="1" w:styleId="Char5">
    <w:name w:val="纯文本 Char"/>
    <w:basedOn w:val="a1"/>
    <w:link w:val="af2"/>
    <w:uiPriority w:val="99"/>
    <w:rsid w:val="001D2977"/>
    <w:rPr>
      <w:rFonts w:ascii="宋体" w:hAnsi="宋体" w:cs="宋体"/>
      <w:sz w:val="24"/>
      <w:szCs w:val="24"/>
    </w:rPr>
  </w:style>
  <w:style w:type="paragraph" w:customStyle="1" w:styleId="3GPPNormalText">
    <w:name w:val="3GPP Normal Text"/>
    <w:basedOn w:val="a0"/>
    <w:link w:val="3GPPNormalTextChar"/>
    <w:autoRedefine/>
    <w:rsid w:val="00950896"/>
    <w:rPr>
      <w:sz w:val="22"/>
      <w:lang w:eastAsia="zh-CN"/>
    </w:rPr>
  </w:style>
  <w:style w:type="character" w:customStyle="1" w:styleId="3GPPNormalTextChar">
    <w:name w:val="3GPP Normal Text Char"/>
    <w:link w:val="3GPPNormalText"/>
    <w:rsid w:val="00950896"/>
    <w:rPr>
      <w:rFonts w:eastAsia="MS Mincho"/>
      <w:sz w:val="22"/>
      <w:szCs w:val="24"/>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47669">
      <w:bodyDiv w:val="1"/>
      <w:marLeft w:val="0"/>
      <w:marRight w:val="0"/>
      <w:marTop w:val="0"/>
      <w:marBottom w:val="0"/>
      <w:divBdr>
        <w:top w:val="none" w:sz="0" w:space="0" w:color="auto"/>
        <w:left w:val="none" w:sz="0" w:space="0" w:color="auto"/>
        <w:bottom w:val="none" w:sz="0" w:space="0" w:color="auto"/>
        <w:right w:val="none" w:sz="0" w:space="0" w:color="auto"/>
      </w:divBdr>
      <w:divsChild>
        <w:div w:id="833103812">
          <w:marLeft w:val="2707"/>
          <w:marRight w:val="0"/>
          <w:marTop w:val="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6472886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0755020">
      <w:bodyDiv w:val="1"/>
      <w:marLeft w:val="0"/>
      <w:marRight w:val="0"/>
      <w:marTop w:val="0"/>
      <w:marBottom w:val="0"/>
      <w:divBdr>
        <w:top w:val="none" w:sz="0" w:space="0" w:color="auto"/>
        <w:left w:val="none" w:sz="0" w:space="0" w:color="auto"/>
        <w:bottom w:val="none" w:sz="0" w:space="0" w:color="auto"/>
        <w:right w:val="none" w:sz="0" w:space="0" w:color="auto"/>
      </w:divBdr>
      <w:divsChild>
        <w:div w:id="1135487487">
          <w:marLeft w:val="2707"/>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8681913">
      <w:bodyDiv w:val="1"/>
      <w:marLeft w:val="0"/>
      <w:marRight w:val="0"/>
      <w:marTop w:val="0"/>
      <w:marBottom w:val="0"/>
      <w:divBdr>
        <w:top w:val="none" w:sz="0" w:space="0" w:color="auto"/>
        <w:left w:val="none" w:sz="0" w:space="0" w:color="auto"/>
        <w:bottom w:val="none" w:sz="0" w:space="0" w:color="auto"/>
        <w:right w:val="none" w:sz="0" w:space="0" w:color="auto"/>
      </w:divBdr>
      <w:divsChild>
        <w:div w:id="463622398">
          <w:marLeft w:val="2707"/>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233881">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9451455">
      <w:bodyDiv w:val="1"/>
      <w:marLeft w:val="0"/>
      <w:marRight w:val="0"/>
      <w:marTop w:val="0"/>
      <w:marBottom w:val="0"/>
      <w:divBdr>
        <w:top w:val="none" w:sz="0" w:space="0" w:color="auto"/>
        <w:left w:val="none" w:sz="0" w:space="0" w:color="auto"/>
        <w:bottom w:val="none" w:sz="0" w:space="0" w:color="auto"/>
        <w:right w:val="none" w:sz="0" w:space="0" w:color="auto"/>
      </w:divBdr>
      <w:divsChild>
        <w:div w:id="1251429844">
          <w:marLeft w:val="0"/>
          <w:marRight w:val="0"/>
          <w:marTop w:val="0"/>
          <w:marBottom w:val="0"/>
          <w:divBdr>
            <w:top w:val="none" w:sz="0" w:space="0" w:color="auto"/>
            <w:left w:val="none" w:sz="0" w:space="0" w:color="auto"/>
            <w:bottom w:val="none" w:sz="0" w:space="0" w:color="auto"/>
            <w:right w:val="none" w:sz="0" w:space="0" w:color="auto"/>
          </w:divBdr>
          <w:divsChild>
            <w:div w:id="293872784">
              <w:blockQuote w:val="1"/>
              <w:marLeft w:val="0"/>
              <w:marRight w:val="0"/>
              <w:marTop w:val="0"/>
              <w:marBottom w:val="0"/>
              <w:divBdr>
                <w:top w:val="none" w:sz="0" w:space="0" w:color="auto"/>
                <w:left w:val="none" w:sz="0" w:space="0" w:color="auto"/>
                <w:bottom w:val="none" w:sz="0" w:space="0" w:color="auto"/>
                <w:right w:val="none" w:sz="0" w:space="0" w:color="auto"/>
              </w:divBdr>
              <w:divsChild>
                <w:div w:id="290789598">
                  <w:marLeft w:val="0"/>
                  <w:marRight w:val="0"/>
                  <w:marTop w:val="0"/>
                  <w:marBottom w:val="0"/>
                  <w:divBdr>
                    <w:top w:val="none" w:sz="0" w:space="0" w:color="auto"/>
                    <w:left w:val="none" w:sz="0" w:space="0" w:color="auto"/>
                    <w:bottom w:val="none" w:sz="0" w:space="0" w:color="auto"/>
                    <w:right w:val="none" w:sz="0" w:space="0" w:color="auto"/>
                  </w:divBdr>
                  <w:divsChild>
                    <w:div w:id="189746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EA683-198A-4738-8824-7EB01BB19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1467</Words>
  <Characters>8364</Characters>
  <Application>Microsoft Office Word</Application>
  <DocSecurity>0</DocSecurity>
  <Lines>69</Lines>
  <Paragraphs>19</Paragraphs>
  <ScaleCrop>false</ScaleCrop>
  <Company>Vivo</Company>
  <LinksUpToDate>false</LinksUpToDate>
  <CharactersWithSpaces>9812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36</cp:revision>
  <cp:lastPrinted>2011-08-03T09:36:00Z</cp:lastPrinted>
  <dcterms:created xsi:type="dcterms:W3CDTF">2018-09-24T04:56:00Z</dcterms:created>
  <dcterms:modified xsi:type="dcterms:W3CDTF">2018-09-28T07:25:00Z</dcterms:modified>
</cp:coreProperties>
</file>